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宜兴市公用环境检测有限公司离子色谱仪等采购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150" w:firstLine="9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宜兴市公用环境检测有限公司离子色谱仪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等采购项目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进行公开招标，已于202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日发布了招标公告，现发布第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次澄清公告。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60" w:lineRule="auto"/>
        <w:ind w:right="150"/>
        <w:jc w:val="both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一、原招标文件主要信息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60" w:lineRule="auto"/>
        <w:ind w:left="0" w:right="150" w:firstLine="960"/>
        <w:jc w:val="both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1、项目名称：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离子色谱仪等采购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60" w:lineRule="auto"/>
        <w:ind w:left="0" w:right="150" w:firstLine="960"/>
        <w:jc w:val="both"/>
        <w:rPr>
          <w:rFonts w:hint="default"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2、项目编号：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 xml:space="preserve">YXGYJT202311028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60" w:lineRule="auto"/>
        <w:ind w:left="0" w:right="150" w:firstLine="960"/>
        <w:jc w:val="both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3、公告日期：202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60" w:lineRule="auto"/>
        <w:ind w:left="0" w:right="150" w:firstLine="960"/>
        <w:jc w:val="both"/>
        <w:rPr>
          <w:rFonts w:hint="default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4、第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次更正公告日期：202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60" w:lineRule="auto"/>
        <w:ind w:left="0" w:right="150" w:firstLine="960"/>
        <w:jc w:val="both"/>
        <w:rPr>
          <w:rFonts w:hint="default" w:ascii="Calibri" w:hAnsi="Calibri" w:eastAsia="宋体" w:cs="Calibri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5、公告媒体：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宜兴市公用环保集团有限公司网站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right="150"/>
        <w:jc w:val="both"/>
        <w:rPr>
          <w:rFonts w:hint="default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二、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更正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信息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56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招标文件第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章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投标邀请函8、投标保证金缴纳形式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“投标保证金的交纳形式限于本票、银行汇票（不接受其他形式的投标保证金）”更正为：</w:t>
      </w:r>
    </w:p>
    <w:p>
      <w:pPr>
        <w:widowControl/>
        <w:spacing w:line="360" w:lineRule="auto"/>
        <w:ind w:firstLine="980" w:firstLineChars="3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“投标保证金的交纳形式限于转账（不接受其他形式的投标保证金）”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firstLine="840" w:firstLineChars="30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招标文件第二章投标人须知二、招标文件5招标文件的解释5.1“本文件由宜兴水务集团有限公司负责解释。”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更正为：</w:t>
      </w:r>
    </w:p>
    <w:p>
      <w:pPr>
        <w:widowControl/>
        <w:spacing w:line="360" w:lineRule="auto"/>
        <w:ind w:firstLine="980" w:firstLineChars="350"/>
        <w:jc w:val="left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本文件由宜兴市公用环境检测有限公司负责解释”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 xml:space="preserve">      招标文件中其他关于“宜兴水务集团有限公司”的内容均作了相应修改。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yellow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本项目开标时间延后至2023年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日10: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0 ，请意向投标单位自今日起投标保证金汇至以下账户，投标人缴纳投标保证金的时间为2023年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 xml:space="preserve"> 日17:00 至2023年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日10: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原保证金账户如已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  <w:lang w:val="en-US" w:eastAsia="zh-CN"/>
        </w:rPr>
        <w:t>转账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汇款，亦视为有效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  <w:shd w:val="clear" w:fill="FFFFFF"/>
          <w:lang w:val="en-US" w:eastAsia="zh-CN"/>
        </w:rPr>
        <w:t>不接受本票、银行汇票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yellow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 w:hAnsi="宋体"/>
          <w:bCs/>
          <w:kern w:val="2"/>
        </w:rPr>
      </w:pPr>
      <w:r>
        <w:rPr>
          <w:rFonts w:hint="eastAsia" w:hAnsi="宋体"/>
          <w:b/>
          <w:bCs/>
          <w:szCs w:val="21"/>
        </w:rPr>
        <w:t>投标保证金：</w:t>
      </w:r>
      <w:bookmarkStart w:id="0" w:name="OLE_LINK49"/>
      <w:bookmarkStart w:id="1" w:name="OLE_LINK138"/>
      <w:r>
        <w:rPr>
          <w:rFonts w:hint="eastAsia"/>
        </w:rPr>
        <w:t>采购人根据项目的实际情况，要求投标人交纳投标保证</w:t>
      </w:r>
      <w:r>
        <w:rPr>
          <w:rFonts w:hint="eastAsia"/>
          <w:b/>
          <w:u w:val="single" w:color="auto"/>
        </w:rPr>
        <w:t>伍仟</w:t>
      </w:r>
      <w:r>
        <w:rPr>
          <w:rFonts w:hint="eastAsia"/>
        </w:rPr>
        <w:t>元人民币。</w:t>
      </w:r>
      <w:bookmarkEnd w:id="0"/>
      <w:r>
        <w:rPr>
          <w:rFonts w:hint="eastAsia"/>
        </w:rPr>
        <w:t>交纳投标保证金的单位名称必须与参加投标的投标人名称一致</w:t>
      </w:r>
      <w:bookmarkEnd w:id="1"/>
      <w:r>
        <w:rPr>
          <w:rFonts w:hint="eastAsia" w:hAnsi="宋体"/>
          <w:bCs/>
          <w:kern w:val="2"/>
        </w:rPr>
        <w:t>：</w:t>
      </w:r>
    </w:p>
    <w:tbl>
      <w:tblPr>
        <w:tblStyle w:val="4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49"/>
        <w:gridCol w:w="108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highlight w:val="none"/>
              </w:rPr>
              <w:t>宜兴市公用</w:t>
            </w:r>
            <w:r>
              <w:rPr>
                <w:rFonts w:hint="eastAsia" w:ascii="宋体" w:hAnsi="宋体"/>
                <w:bCs/>
                <w:sz w:val="24"/>
                <w:szCs w:val="21"/>
                <w:highlight w:val="none"/>
                <w:lang w:val="en-US" w:eastAsia="zh-CN"/>
              </w:rPr>
              <w:t>环保</w:t>
            </w:r>
            <w:r>
              <w:rPr>
                <w:rFonts w:hint="eastAsia" w:ascii="宋体" w:hAnsi="宋体"/>
                <w:bCs/>
                <w:sz w:val="24"/>
                <w:szCs w:val="21"/>
                <w:highlight w:val="none"/>
              </w:rPr>
              <w:t>集团有限公司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交纳</w:t>
            </w:r>
          </w:p>
          <w:p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投标保证金的交纳形式限于转账（不接受其他形式的投标保证金）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开户银行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highlight w:val="none"/>
                <w:lang w:val="en-US" w:eastAsia="zh-CN"/>
              </w:rPr>
              <w:t>光大银行宜兴支行</w:t>
            </w: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账号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51610188000207846</w:t>
            </w: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hAnsi="宋体"/>
          <w:bCs/>
          <w:kern w:val="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注：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  <w:highlight w:val="none"/>
        </w:rPr>
        <w:t>缴纳投标保证金账户为涉密账户，账号随机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  <w:highlight w:val="none"/>
        </w:rPr>
        <w:t>请投标单位仔细核对账号后缴纳投标保证金，否则作废标处理，合同签订后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  <w:highlight w:val="none"/>
        </w:rPr>
        <w:t>无息退回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请各投标人自行下载此更正公告与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shd w:val="clear" w:fill="FFFFFF"/>
        </w:rPr>
        <w:t>最新版招标文件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，如投标人未及时关注相关更正等信息公告，由此造成的一切损失由投标人自行承担。</w:t>
      </w:r>
    </w:p>
    <w:p>
      <w:pPr>
        <w:numPr>
          <w:ilvl w:val="0"/>
          <w:numId w:val="0"/>
        </w:numPr>
        <w:tabs>
          <w:tab w:val="left" w:pos="0"/>
          <w:tab w:val="left" w:pos="255"/>
        </w:tabs>
        <w:spacing w:line="360" w:lineRule="auto"/>
        <w:ind w:leftChars="200" w:firstLine="560" w:firstLineChars="200"/>
        <w:rPr>
          <w:rFonts w:hint="default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三、本次澄清联系事项：</w:t>
      </w:r>
    </w:p>
    <w:tbl>
      <w:tblPr>
        <w:tblStyle w:val="4"/>
        <w:tblW w:w="83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40"/>
        <w:gridCol w:w="58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9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  <w:p>
            <w:pPr>
              <w:spacing w:line="269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联系人：</w:t>
            </w:r>
            <w:r>
              <w:rPr>
                <w:rFonts w:hint="eastAsia" w:ascii="宋体" w:hAnsi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戴</w:t>
            </w: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先生</w:t>
            </w:r>
            <w:r>
              <w:rPr>
                <w:rFonts w:hint="eastAsia" w:ascii="宋体" w:hAnsi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，张先生</w:t>
            </w: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</w:t>
            </w:r>
          </w:p>
          <w:p>
            <w:pPr>
              <w:spacing w:line="269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联系电话：0510-80718885</w:t>
            </w:r>
            <w:r>
              <w:rPr>
                <w:rFonts w:hint="eastAsia" w:ascii="宋体" w:hAnsi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0510-80718725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9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质疑受理人</w:t>
            </w:r>
          </w:p>
          <w:p>
            <w:pPr>
              <w:spacing w:line="269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联系人：</w:t>
            </w:r>
            <w:r>
              <w:rPr>
                <w:rFonts w:hint="eastAsia" w:ascii="宋体" w:hAnsi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张先生</w:t>
            </w: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</w:p>
          <w:p>
            <w:pPr>
              <w:spacing w:line="269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联系电话：0510-80718725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 xml:space="preserve">联系地址：宜兴市绿园路528号孵化园2楼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68" w:lineRule="auto"/>
              <w:jc w:val="left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邮政编码：214200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line="269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采购监督管理及投诉处理主体：</w:t>
            </w:r>
          </w:p>
          <w:p>
            <w:pPr>
              <w:spacing w:line="269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宜兴市公用环保集团有限公司纪监办公室</w:t>
            </w:r>
          </w:p>
          <w:p>
            <w:pPr>
              <w:spacing w:line="269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联系地址：中国宜兴环保科技工业园科技孵化园</w:t>
            </w:r>
          </w:p>
          <w:p>
            <w:pPr>
              <w:spacing w:line="269" w:lineRule="auto"/>
              <w:jc w:val="left"/>
            </w:pP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联系电话：0510-80702109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right="150"/>
        <w:jc w:val="right"/>
        <w:rPr>
          <w:rFonts w:hint="default" w:ascii="Calibri" w:hAnsi="Calibri" w:cs="Calibri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宜兴市公用环保集团有限公司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480" w:lineRule="auto"/>
        <w:ind w:left="0" w:right="150" w:firstLine="960"/>
        <w:jc w:val="righ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B617"/>
    <w:multiLevelType w:val="singleLevel"/>
    <w:tmpl w:val="23F8B6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M3ZGZhMmU0NGNkNmFkN2EwYzA1YWRiYjU4M2EifQ=="/>
  </w:docVars>
  <w:rsids>
    <w:rsidRoot w:val="00000000"/>
    <w:rsid w:val="01577E21"/>
    <w:rsid w:val="01E67914"/>
    <w:rsid w:val="055305C8"/>
    <w:rsid w:val="069067A9"/>
    <w:rsid w:val="06C90C44"/>
    <w:rsid w:val="075E7ED8"/>
    <w:rsid w:val="091C1E52"/>
    <w:rsid w:val="0A486FA3"/>
    <w:rsid w:val="0CC842D3"/>
    <w:rsid w:val="10C47A30"/>
    <w:rsid w:val="11CA3983"/>
    <w:rsid w:val="137F3CFA"/>
    <w:rsid w:val="196F567B"/>
    <w:rsid w:val="1C5F26E1"/>
    <w:rsid w:val="1F5F584A"/>
    <w:rsid w:val="21F84402"/>
    <w:rsid w:val="23042975"/>
    <w:rsid w:val="23A37038"/>
    <w:rsid w:val="2B4C1378"/>
    <w:rsid w:val="2B4D5789"/>
    <w:rsid w:val="2C0C455B"/>
    <w:rsid w:val="2C3342E6"/>
    <w:rsid w:val="2C434433"/>
    <w:rsid w:val="2CFB30B1"/>
    <w:rsid w:val="2E5506CC"/>
    <w:rsid w:val="325941B5"/>
    <w:rsid w:val="335D02F7"/>
    <w:rsid w:val="34700D72"/>
    <w:rsid w:val="37403CF8"/>
    <w:rsid w:val="3F4A047A"/>
    <w:rsid w:val="406C1D55"/>
    <w:rsid w:val="429F2010"/>
    <w:rsid w:val="445B1ED9"/>
    <w:rsid w:val="45132631"/>
    <w:rsid w:val="48656726"/>
    <w:rsid w:val="4BCF2162"/>
    <w:rsid w:val="4E3342D3"/>
    <w:rsid w:val="4E36358C"/>
    <w:rsid w:val="519B4B53"/>
    <w:rsid w:val="52176FEB"/>
    <w:rsid w:val="52582CBA"/>
    <w:rsid w:val="5296344B"/>
    <w:rsid w:val="55794BB0"/>
    <w:rsid w:val="56863BA7"/>
    <w:rsid w:val="5861585B"/>
    <w:rsid w:val="5B953345"/>
    <w:rsid w:val="5BAF3052"/>
    <w:rsid w:val="5CC42481"/>
    <w:rsid w:val="5D755097"/>
    <w:rsid w:val="5DEB3906"/>
    <w:rsid w:val="5F6558C5"/>
    <w:rsid w:val="60397AB1"/>
    <w:rsid w:val="618F61FD"/>
    <w:rsid w:val="63797214"/>
    <w:rsid w:val="67550FD9"/>
    <w:rsid w:val="68836690"/>
    <w:rsid w:val="68BB72F4"/>
    <w:rsid w:val="690B56C7"/>
    <w:rsid w:val="6A064639"/>
    <w:rsid w:val="6A2B2CD4"/>
    <w:rsid w:val="6B7552C5"/>
    <w:rsid w:val="6BA3099A"/>
    <w:rsid w:val="6BF837D6"/>
    <w:rsid w:val="6DF5213A"/>
    <w:rsid w:val="6E4D7970"/>
    <w:rsid w:val="6F8E2FD9"/>
    <w:rsid w:val="70D016D0"/>
    <w:rsid w:val="761F70DA"/>
    <w:rsid w:val="762E560B"/>
    <w:rsid w:val="7B152485"/>
    <w:rsid w:val="7E4F1157"/>
    <w:rsid w:val="7FB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845</Characters>
  <Lines>0</Lines>
  <Paragraphs>0</Paragraphs>
  <TotalTime>2</TotalTime>
  <ScaleCrop>false</ScaleCrop>
  <LinksUpToDate>false</LinksUpToDate>
  <CharactersWithSpaces>884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2022-05-05T00:56:00Z</dcterms:created>
  <dc:creator>Administrator</dc:creator>
  <cp:lastModifiedBy>Amor</cp:lastModifiedBy>
  <dcterms:modified xsi:type="dcterms:W3CDTF">2023-12-21T07:29:41Z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19A57FF92F444F9A8A5D009E4A902F5D</vt:lpwstr>
  </property>
</Properties>
</file>