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66" w:tblpY="2583"/>
        <w:tblOverlap w:val="never"/>
        <w:tblW w:w="13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700"/>
        <w:gridCol w:w="1701"/>
        <w:gridCol w:w="1336"/>
        <w:gridCol w:w="7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740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送气工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高中及以上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不限  </w:t>
            </w:r>
          </w:p>
        </w:tc>
        <w:tc>
          <w:tcPr>
            <w:tcW w:w="7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从事送气岗位工作，能吃苦耐劳，需服从工作安排。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 xml:space="preserve">附件1       </w:t>
      </w: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年宜兴市公用燃气管理有限公司公开招聘劳务派遣人员岗位简介表</w:t>
      </w: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26E554CF"/>
    <w:rsid w:val="26E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90</Characters>
  <Lines>0</Lines>
  <Paragraphs>0</Paragraphs>
  <TotalTime>3</TotalTime>
  <ScaleCrop>false</ScaleCrop>
  <LinksUpToDate>false</LinksUpToDate>
  <CharactersWithSpaces>102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2023-02-08T06:25:00Z</dcterms:created>
  <dc:creator>超哥的感觉</dc:creator>
  <cp:lastModifiedBy>超哥的感觉</cp:lastModifiedBy>
  <dcterms:modified xsi:type="dcterms:W3CDTF">2023-02-08T06:32:46Z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2D05257CF4CE460DB9C4EDC041ED3F86</vt:lpwstr>
  </property>
</Properties>
</file>