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101" w:name="_GoBack"/>
      <w:bookmarkEnd w:id="101"/>
    </w:p>
    <w:p>
      <w:pPr>
        <w:jc w:val="center"/>
        <w:rPr>
          <w:rFonts w:hint="eastAsia" w:ascii="宋体" w:hAnsi="宋体"/>
          <w:b/>
          <w:bCs/>
          <w:sz w:val="36"/>
          <w:szCs w:val="36"/>
        </w:rPr>
      </w:pPr>
      <w:r>
        <w:rPr>
          <w:rFonts w:hint="eastAsia" w:ascii="宋体" w:hAnsi="宋体"/>
          <w:b/>
          <w:bCs/>
          <w:sz w:val="36"/>
          <w:szCs w:val="36"/>
        </w:rPr>
        <w:t>宜兴市公用环境科技有限公司</w:t>
      </w:r>
    </w:p>
    <w:p>
      <w:pPr>
        <w:jc w:val="center"/>
        <w:rPr>
          <w:rFonts w:hint="eastAsia" w:ascii="宋体" w:hAnsi="宋体"/>
          <w:b/>
          <w:bCs/>
          <w:sz w:val="44"/>
          <w:szCs w:val="44"/>
        </w:rPr>
      </w:pPr>
      <w:r>
        <w:rPr>
          <w:rFonts w:hint="eastAsia" w:ascii="宋体" w:hAnsi="宋体"/>
          <w:b/>
          <w:bCs/>
          <w:sz w:val="36"/>
          <w:szCs w:val="36"/>
        </w:rPr>
        <w:t>太湖西岸生态安全缓冲区双桥港、林庄港、小径港、黄渎港应急处置及湿地建设工程4个水塘测绘项目采购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highlight w:val="yellow"/>
        </w:rPr>
      </w:pPr>
      <w:r>
        <w:rPr>
          <w:rFonts w:hint="eastAsia" w:ascii="宋体" w:hAnsi="宋体"/>
          <w:sz w:val="32"/>
        </w:rPr>
        <w:t>项目编号</w:t>
      </w:r>
      <w:r>
        <w:rPr>
          <w:rFonts w:ascii="宋体" w:hAnsi="宋体"/>
          <w:sz w:val="32"/>
        </w:rPr>
        <w:t>:</w:t>
      </w:r>
      <w:r>
        <w:t xml:space="preserve"> </w:t>
      </w:r>
      <w:r>
        <w:rPr>
          <w:rFonts w:ascii="宋体" w:hAnsi="宋体"/>
          <w:sz w:val="32"/>
        </w:rPr>
        <w:t>YXGYJT20211200</w:t>
      </w:r>
      <w:r>
        <w:rPr>
          <w:rFonts w:hint="eastAsia" w:ascii="宋体" w:hAnsi="宋体"/>
          <w:sz w:val="32"/>
        </w:rPr>
        <w:t>6</w:t>
      </w:r>
    </w:p>
    <w:p>
      <w:pPr>
        <w:jc w:val="center"/>
        <w:rPr>
          <w:rFonts w:hint="eastAsia" w:ascii="宋体"/>
          <w:sz w:val="32"/>
        </w:rPr>
      </w:pPr>
      <w:r>
        <w:rPr>
          <w:rFonts w:hint="eastAsia" w:ascii="宋体" w:hAnsi="宋体"/>
          <w:sz w:val="32"/>
        </w:rPr>
        <w:t>采购人：宜兴市公用环境科技有限公司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二一年十二月十日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 w:val="18"/>
          <w:szCs w:val="18"/>
        </w:rPr>
      </w:pPr>
    </w:p>
    <w:p>
      <w:pPr>
        <w:spacing w:line="276" w:lineRule="auto"/>
        <w:ind w:firstLine="480" w:firstLineChars="200"/>
        <w:rPr>
          <w:rFonts w:ascii="宋体" w:hAnsi="宋体"/>
          <w:color w:val="000000"/>
          <w:sz w:val="24"/>
          <w:szCs w:val="24"/>
        </w:rPr>
      </w:pPr>
      <w:r>
        <w:rPr>
          <w:rFonts w:hint="eastAsia" w:ascii="宋体"/>
          <w:sz w:val="24"/>
        </w:rPr>
        <w:t>宜兴市公用环境科技有限公司对太湖西岸生态安全缓冲区双桥港、林庄港、小径港、黄渎港应急处置及湿地建设工程4个水塘测绘项目组织招标，欢迎你单位</w:t>
      </w:r>
      <w:r>
        <w:rPr>
          <w:rFonts w:hint="eastAsia" w:ascii="宋体" w:hAnsi="宋体"/>
          <w:color w:val="000000"/>
          <w:sz w:val="24"/>
          <w:szCs w:val="24"/>
        </w:rPr>
        <w:t>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674" w:type="dxa"/>
            <w:noWrap w:val="0"/>
            <w:vAlign w:val="top"/>
          </w:tcPr>
          <w:p>
            <w:pPr>
              <w:pStyle w:val="129"/>
              <w:rPr>
                <w:rFonts w:hint="eastAsia"/>
              </w:rPr>
            </w:pPr>
            <w:bookmarkStart w:id="2" w:name="OLE_LINK192"/>
            <w:r>
              <w:rPr>
                <w:rFonts w:hint="eastAsia"/>
              </w:rPr>
              <w:t>采购人：宜兴市公用环境科技有限公司</w:t>
            </w:r>
          </w:p>
          <w:p>
            <w:pPr>
              <w:pStyle w:val="129"/>
              <w:rPr>
                <w:rFonts w:hint="eastAsia"/>
              </w:rPr>
            </w:pPr>
            <w:r>
              <w:rPr>
                <w:rFonts w:hint="eastAsia"/>
              </w:rPr>
              <w:t>项目名称：太湖西岸生态安全缓冲区双桥港、林庄港、小径港、黄渎港应急处置及湿地建设工程4个水塘测绘项目采购</w:t>
            </w:r>
          </w:p>
          <w:p>
            <w:pPr>
              <w:pStyle w:val="129"/>
            </w:pPr>
            <w:r>
              <w:rPr>
                <w:rFonts w:hint="eastAsia"/>
              </w:rPr>
              <w:t>项目编号</w:t>
            </w:r>
            <w:r>
              <w:t>: YXGYJT202112006</w:t>
            </w:r>
          </w:p>
          <w:p>
            <w:pPr>
              <w:pStyle w:val="129"/>
            </w:pPr>
            <w:r>
              <w:rPr>
                <w:rFonts w:hint="eastAsia"/>
              </w:rPr>
              <w:t>评标方法：最低价评标法</w:t>
            </w:r>
          </w:p>
          <w:p>
            <w:pPr>
              <w:pStyle w:val="129"/>
            </w:pPr>
            <w:r>
              <w:rPr>
                <w:rFonts w:hint="eastAsia"/>
              </w:rPr>
              <w:t>本项目最高限价为：</w:t>
            </w:r>
            <w:bookmarkEnd w:id="2"/>
            <w:r>
              <w:rPr>
                <w:rFonts w:hint="eastAsia"/>
                <w:highlight w:val="yellow"/>
              </w:rPr>
              <w:t>8.0万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00"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674" w:type="dxa"/>
            <w:noWrap w:val="0"/>
            <w:vAlign w:val="top"/>
          </w:tcPr>
          <w:p>
            <w:pPr>
              <w:pStyle w:val="129"/>
            </w:pPr>
            <w:r>
              <w:rPr>
                <w:rFonts w:hint="eastAsia"/>
              </w:rPr>
              <w:t>2.1投标人参加本次投标活动应具备下列资格条件：</w:t>
            </w:r>
          </w:p>
          <w:p>
            <w:pPr>
              <w:pStyle w:val="129"/>
            </w:pPr>
            <w:r>
              <w:rPr>
                <w:rFonts w:hint="eastAsia"/>
              </w:rPr>
              <w:t>①具有独立承担民事责任的能力；</w:t>
            </w:r>
          </w:p>
          <w:p>
            <w:pPr>
              <w:pStyle w:val="129"/>
              <w:rPr>
                <w:b/>
              </w:rPr>
            </w:pPr>
            <w:r>
              <w:rPr>
                <w:rFonts w:hint="eastAsia"/>
              </w:rPr>
              <w:t>②有依法缴纳税收和社会保障资金的良好记录；</w:t>
            </w:r>
          </w:p>
          <w:p>
            <w:pPr>
              <w:pStyle w:val="129"/>
            </w:pPr>
            <w:r>
              <w:rPr>
                <w:rFonts w:hint="eastAsia"/>
              </w:rPr>
              <w:t>③具有履行合同所必需的设备和专业技术能力；</w:t>
            </w:r>
          </w:p>
          <w:p>
            <w:pPr>
              <w:pStyle w:val="129"/>
            </w:pPr>
            <w:r>
              <w:rPr>
                <w:rFonts w:hint="eastAsia"/>
              </w:rPr>
              <w:t>④不接受联合体，不接受成交后分包；</w:t>
            </w:r>
          </w:p>
          <w:p>
            <w:pPr>
              <w:pStyle w:val="129"/>
              <w:rPr>
                <w:rFonts w:hint="eastAsia"/>
              </w:rPr>
            </w:pPr>
            <w:r>
              <w:rPr>
                <w:rFonts w:hint="eastAsia"/>
              </w:rPr>
              <w:t>⑤无不良信用记录；</w:t>
            </w:r>
          </w:p>
          <w:p>
            <w:pPr>
              <w:pStyle w:val="129"/>
              <w:rPr>
                <w:rFonts w:hint="eastAsia"/>
                <w:highlight w:val="yellow"/>
              </w:rPr>
            </w:pPr>
            <w:r>
              <w:rPr>
                <w:rFonts w:hint="eastAsia" w:hAnsi="宋体"/>
                <w:bCs/>
                <w:color w:val="000000"/>
                <w:szCs w:val="24"/>
              </w:rPr>
              <w:t>⑥</w:t>
            </w:r>
            <w:r>
              <w:rPr>
                <w:rFonts w:hint="eastAsia" w:hAnsi="宋体"/>
                <w:bCs/>
                <w:color w:val="000000"/>
                <w:szCs w:val="24"/>
                <w:highlight w:val="yellow"/>
              </w:rPr>
              <w:t>具有乙级及以上测绘</w:t>
            </w:r>
            <w:r>
              <w:rPr>
                <w:rFonts w:hint="eastAsia" w:hAnsi="宋体" w:cs="仿宋"/>
                <w:color w:val="000000"/>
                <w:highlight w:val="yellow"/>
              </w:rPr>
              <w:t>资质</w:t>
            </w:r>
            <w:r>
              <w:rPr>
                <w:rFonts w:hint="eastAsia" w:hAnsi="宋体"/>
                <w:bCs/>
                <w:szCs w:val="21"/>
                <w:highlight w:val="yellow"/>
                <w:lang w:val="zh-CN"/>
              </w:rPr>
              <w:t>（专业范围含有水利工程测量）</w:t>
            </w:r>
            <w:r>
              <w:rPr>
                <w:rFonts w:hint="eastAsia" w:hAnsi="宋体" w:cs="仿宋"/>
                <w:color w:val="000000"/>
                <w:highlight w:val="yellow"/>
              </w:rPr>
              <w:t>，提供资质证书原件。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674" w:type="dxa"/>
            <w:noWrap w:val="0"/>
            <w:vAlign w:val="top"/>
          </w:tcPr>
          <w:p>
            <w:pPr>
              <w:pStyle w:val="129"/>
              <w:rPr>
                <w:rFonts w:hAnsi="宋体"/>
                <w:szCs w:val="24"/>
                <w:lang w:val="zh-CN"/>
              </w:rPr>
            </w:pPr>
            <w:r>
              <w:rPr>
                <w:rFonts w:hAnsi="宋体"/>
                <w:szCs w:val="24"/>
                <w:lang w:val="zh-CN"/>
              </w:rPr>
              <w:t>2.</w:t>
            </w:r>
            <w:r>
              <w:rPr>
                <w:rFonts w:hint="eastAsia" w:hAnsi="宋体"/>
                <w:szCs w:val="24"/>
              </w:rPr>
              <w:t>3</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674" w:type="dxa"/>
            <w:noWrap w:val="0"/>
            <w:vAlign w:val="center"/>
          </w:tcPr>
          <w:p>
            <w:pPr>
              <w:pStyle w:val="129"/>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9"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674" w:type="dxa"/>
            <w:noWrap w:val="0"/>
            <w:vAlign w:val="center"/>
          </w:tcPr>
          <w:p>
            <w:pPr>
              <w:rPr>
                <w:rFonts w:ascii="宋体" w:hAnsi="宋体"/>
                <w:bCs/>
                <w:sz w:val="24"/>
                <w:szCs w:val="24"/>
              </w:rPr>
            </w:pPr>
            <w:r>
              <w:rPr>
                <w:rFonts w:hint="eastAsia" w:ascii="宋体" w:hAnsi="宋体"/>
                <w:bCs/>
                <w:sz w:val="24"/>
                <w:szCs w:val="24"/>
              </w:rPr>
              <w:t>资格审查原件：一份（不需密封）</w:t>
            </w:r>
          </w:p>
          <w:p>
            <w:pPr>
              <w:rPr>
                <w:rFonts w:ascii="宋体" w:hAnsi="宋体"/>
                <w:bCs/>
                <w:sz w:val="24"/>
                <w:szCs w:val="24"/>
              </w:rPr>
            </w:pPr>
            <w:r>
              <w:rPr>
                <w:rFonts w:hint="eastAsia" w:ascii="宋体" w:hAnsi="宋体"/>
                <w:bCs/>
                <w:sz w:val="24"/>
                <w:szCs w:val="24"/>
              </w:rPr>
              <w:t>投标文件份数：一正一副（需装订后密封）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5"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674" w:type="dxa"/>
            <w:noWrap w:val="0"/>
            <w:vAlign w:val="top"/>
          </w:tcPr>
          <w:p>
            <w:pPr>
              <w:rPr>
                <w:rFonts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2021年12月13日9：</w:t>
            </w:r>
            <w:r>
              <w:rPr>
                <w:rFonts w:hint="eastAsia" w:ascii="宋体" w:hAnsi="宋体"/>
                <w:bCs/>
                <w:sz w:val="24"/>
                <w:szCs w:val="21"/>
              </w:rPr>
              <w:t>30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674" w:type="dxa"/>
            <w:noWrap w:val="0"/>
            <w:vAlign w:val="top"/>
          </w:tcPr>
          <w:p>
            <w:pPr>
              <w:rPr>
                <w:rFonts w:hint="eastAsia" w:ascii="宋体" w:hAnsi="宋体"/>
                <w:bCs/>
                <w:sz w:val="24"/>
                <w:szCs w:val="21"/>
              </w:rPr>
            </w:pPr>
            <w:r>
              <w:rPr>
                <w:rFonts w:hint="eastAsia" w:ascii="宋体" w:hAnsi="宋体"/>
                <w:bCs/>
                <w:sz w:val="24"/>
                <w:szCs w:val="21"/>
              </w:rPr>
              <w:t>采购人：</w:t>
            </w:r>
            <w:r>
              <w:rPr>
                <w:rFonts w:hint="eastAsia" w:ascii="宋体"/>
                <w:sz w:val="24"/>
              </w:rPr>
              <w:t>宜兴市公用环境科技有限公司</w:t>
            </w:r>
          </w:p>
          <w:p>
            <w:pPr>
              <w:rPr>
                <w:rFonts w:ascii="宋体" w:hAnsi="宋体"/>
                <w:bCs/>
                <w:sz w:val="24"/>
                <w:szCs w:val="21"/>
              </w:rPr>
            </w:pPr>
            <w:r>
              <w:rPr>
                <w:rFonts w:hint="eastAsia" w:ascii="宋体" w:hAnsi="宋体"/>
                <w:bCs/>
                <w:sz w:val="24"/>
                <w:szCs w:val="21"/>
              </w:rPr>
              <w:t>联系人：朱先生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674" w:type="dxa"/>
            <w:noWrap w:val="0"/>
            <w:vAlign w:val="top"/>
          </w:tcPr>
          <w:p>
            <w:pPr>
              <w:pStyle w:val="129"/>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w:t>
            </w:r>
            <w:r>
              <w:rPr>
                <w:rFonts w:hint="eastAsia"/>
                <w:b/>
              </w:rPr>
              <w:t>贰仟</w:t>
            </w:r>
            <w:r>
              <w:rPr>
                <w:rFonts w:hint="eastAsia"/>
              </w:rPr>
              <w:t>元人民币。</w:t>
            </w:r>
            <w:bookmarkEnd w:id="4"/>
            <w:r>
              <w:rPr>
                <w:rFonts w:hint="eastAsia"/>
              </w:rPr>
              <w:t>交纳投标保证金的单位名称必须与参加投标的投标人名称一致</w:t>
            </w:r>
            <w:bookmarkEnd w:id="5"/>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rPr>
                  </w:pPr>
                  <w:r>
                    <w:rPr>
                      <w:rFonts w:hint="eastAsia" w:ascii="宋体" w:hAnsi="宋体"/>
                      <w:bCs/>
                      <w:sz w:val="24"/>
                      <w:szCs w:val="21"/>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3349" w:type="dxa"/>
                  <w:noWrap w:val="0"/>
                  <w:vAlign w:val="center"/>
                </w:tcPr>
                <w:p>
                  <w:pPr>
                    <w:jc w:val="center"/>
                    <w:rPr>
                      <w:rFonts w:ascii="宋体" w:hAnsi="宋体"/>
                      <w:bCs/>
                      <w:sz w:val="24"/>
                      <w:szCs w:val="21"/>
                    </w:rPr>
                  </w:pPr>
                  <w:r>
                    <w:rPr>
                      <w:rFonts w:ascii="宋体" w:hAnsi="宋体"/>
                      <w:bCs/>
                      <w:sz w:val="24"/>
                      <w:szCs w:val="21"/>
                    </w:rPr>
                    <w:t>10010188000015089</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bl>
          <w:p>
            <w:pPr>
              <w:spacing w:line="240" w:lineRule="atLeast"/>
              <w:rPr>
                <w:rFonts w:hint="eastAsia" w:ascii="宋体" w:hAnsi="宋体"/>
                <w:bCs/>
                <w:sz w:val="24"/>
              </w:rPr>
            </w:pPr>
            <w:r>
              <w:rPr>
                <w:rFonts w:hint="eastAsia" w:ascii="黑体" w:hAnsi="黑体" w:eastAsia="黑体" w:cs="宋体"/>
                <w:color w:val="FF0000"/>
                <w:sz w:val="28"/>
                <w:szCs w:val="28"/>
              </w:rPr>
              <w:t>注：</w:t>
            </w:r>
            <w:r>
              <w:rPr>
                <w:rFonts w:hint="eastAsia" w:ascii="黑体" w:hAnsi="黑体" w:eastAsia="黑体"/>
                <w:color w:val="FF0000"/>
                <w:sz w:val="28"/>
                <w:szCs w:val="28"/>
              </w:rPr>
              <w:t>投标人必须在开标前将保证金汇入以上账户，否则作废标处理。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1" w:hRule="atLeast"/>
          <w:jc w:val="center"/>
        </w:trPr>
        <w:tc>
          <w:tcPr>
            <w:tcW w:w="959" w:type="dxa"/>
            <w:noWrap w:val="0"/>
            <w:vAlign w:val="center"/>
          </w:tcPr>
          <w:p>
            <w:pPr>
              <w:spacing w:line="480" w:lineRule="exact"/>
              <w:jc w:val="center"/>
              <w:rPr>
                <w:rFonts w:ascii="宋体" w:hAnsi="宋体"/>
                <w:bCs/>
                <w:sz w:val="24"/>
                <w:szCs w:val="24"/>
              </w:rPr>
            </w:pPr>
            <w:bookmarkStart w:id="6" w:name="OLE_LINK84" w:colFirst="1" w:colLast="2"/>
            <w:r>
              <w:rPr>
                <w:rFonts w:hint="eastAsia" w:ascii="宋体" w:hAnsi="宋体"/>
                <w:bCs/>
                <w:sz w:val="24"/>
                <w:szCs w:val="24"/>
              </w:rPr>
              <w:t>9</w:t>
            </w:r>
          </w:p>
        </w:tc>
        <w:tc>
          <w:tcPr>
            <w:tcW w:w="8674"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p>
            <w:pPr>
              <w:jc w:val="left"/>
              <w:rPr>
                <w:rFonts w:ascii="宋体" w:hAnsi="宋体"/>
                <w:bCs/>
                <w:sz w:val="24"/>
                <w:szCs w:val="24"/>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宜兴市公用环境科技有限公司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szCs w:val="21"/>
        </w:rPr>
        <w:t>宜兴市公用环境科技有限公司</w:t>
      </w:r>
      <w:r>
        <w:rPr>
          <w:rFonts w:hint="eastAsia" w:ascii="宋体" w:hAnsi="宋体"/>
          <w:bCs/>
          <w:sz w:val="24"/>
        </w:rPr>
        <w:t>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p>
    <w:p>
      <w:pPr>
        <w:numPr>
          <w:ilvl w:val="0"/>
          <w:numId w:val="15"/>
        </w:numPr>
        <w:tabs>
          <w:tab w:val="left" w:pos="0"/>
          <w:tab w:val="left" w:pos="255"/>
        </w:tabs>
        <w:spacing w:line="360" w:lineRule="auto"/>
        <w:ind w:firstLine="482" w:firstLineChars="200"/>
        <w:rPr>
          <w:rFonts w:hint="eastAsia" w:ascii="宋体" w:hAnsi="宋体"/>
          <w:b/>
          <w:bCs/>
          <w:sz w:val="24"/>
          <w:szCs w:val="24"/>
          <w:lang w:val="zh-CN"/>
        </w:rPr>
      </w:pPr>
      <w:r>
        <w:rPr>
          <w:rFonts w:hint="eastAsia" w:ascii="宋体" w:hAnsi="宋体"/>
          <w:b/>
          <w:bCs/>
          <w:sz w:val="24"/>
          <w:szCs w:val="24"/>
          <w:lang w:val="zh-CN"/>
        </w:rPr>
        <w:t>参加投标人员身份证原件；</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pPr>
        <w:numPr>
          <w:ilvl w:val="0"/>
          <w:numId w:val="15"/>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cs="宋体"/>
          <w:sz w:val="24"/>
          <w:szCs w:val="24"/>
        </w:rPr>
        <w:t>投标保证金交纳证明复印件；</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cs="宋体"/>
          <w:sz w:val="24"/>
          <w:szCs w:val="24"/>
        </w:rPr>
        <w:t>具有乙级及以上测绘资质</w:t>
      </w:r>
      <w:r>
        <w:rPr>
          <w:rFonts w:hint="eastAsia" w:ascii="宋体" w:hAnsi="宋体"/>
          <w:bCs/>
          <w:sz w:val="24"/>
          <w:szCs w:val="21"/>
          <w:lang w:val="zh-CN"/>
        </w:rPr>
        <w:t>（专业范围含有水利工程测量）</w:t>
      </w:r>
      <w:r>
        <w:rPr>
          <w:rFonts w:hint="eastAsia" w:ascii="宋体" w:hAnsi="宋体" w:cs="宋体"/>
          <w:sz w:val="24"/>
          <w:szCs w:val="24"/>
        </w:rPr>
        <w:t>复印件（</w:t>
      </w:r>
      <w:r>
        <w:rPr>
          <w:rFonts w:hint="eastAsia" w:ascii="宋体" w:hAnsi="宋体"/>
          <w:b/>
          <w:bCs/>
          <w:sz w:val="24"/>
          <w:szCs w:val="24"/>
          <w:lang w:val="zh-CN"/>
        </w:rPr>
        <w:t>报价时必须提交相应原件或公证件</w:t>
      </w:r>
      <w:r>
        <w:rPr>
          <w:rFonts w:hint="eastAsia" w:ascii="宋体" w:hAnsi="宋体" w:cs="宋体"/>
          <w:sz w:val="24"/>
          <w:szCs w:val="24"/>
        </w:rPr>
        <w:t>）；</w:t>
      </w:r>
      <w:bookmarkStart w:id="22" w:name="OLE_LINK115"/>
    </w:p>
    <w:p>
      <w:pPr>
        <w:tabs>
          <w:tab w:val="left" w:pos="0"/>
          <w:tab w:val="left" w:pos="945"/>
          <w:tab w:val="left" w:pos="1155"/>
        </w:tabs>
        <w:spacing w:line="360" w:lineRule="auto"/>
        <w:ind w:left="426"/>
        <w:rPr>
          <w:rFonts w:ascii="宋体" w:hAnsi="宋体" w:cs="宋体"/>
          <w:sz w:val="24"/>
          <w:szCs w:val="24"/>
        </w:rPr>
      </w:pPr>
      <w:r>
        <w:rPr>
          <w:rFonts w:hint="eastAsia" w:ascii="宋体" w:hAnsi="宋体"/>
          <w:sz w:val="24"/>
        </w:rPr>
        <w:t>（4）招标文件 “项目技术要求和有关说明”中要求提供的相关证明材料（如有自行添加）</w:t>
      </w:r>
      <w:bookmarkEnd w:id="22"/>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 w:val="left" w:pos="255"/>
        </w:tabs>
        <w:spacing w:line="360" w:lineRule="auto"/>
        <w:ind w:left="284"/>
        <w:rPr>
          <w:rFonts w:ascii="宋体" w:hAnsi="宋体"/>
          <w:bCs/>
          <w:sz w:val="24"/>
          <w:lang w:val="zh-CN"/>
        </w:rPr>
      </w:pPr>
      <w:bookmarkStart w:id="23"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投标人对招标文件的相关内容不得有不同意见的负偏离，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投标人须在招标文件规定的提交投标文件截止时间之前到宜兴市公用环境科技有限公司提交投标文件，逾期不予受理。</w:t>
      </w:r>
    </w:p>
    <w:p>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4"/>
    </w:p>
    <w:bookmarkEnd w:id="37"/>
    <w:p>
      <w:pPr>
        <w:spacing w:line="360" w:lineRule="auto"/>
        <w:ind w:firstLine="482" w:firstLineChars="200"/>
        <w:rPr>
          <w:rFonts w:ascii="宋体" w:hAnsi="宋体"/>
          <w:b/>
          <w:sz w:val="24"/>
        </w:rPr>
      </w:pPr>
      <w:bookmarkStart w:id="38"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投标人投标后，宜兴市公用环境科技有限公司对所有投标人的投标文件一律不予退还。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宜兴市公用环境科技有限公司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r>
        <w:rPr>
          <w:rFonts w:ascii="宋体" w:hAnsi="宋体"/>
          <w:bCs/>
          <w:sz w:val="24"/>
        </w:rPr>
        <w:t xml:space="preserve">  </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8"/>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6"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hint="eastAsia" w:ascii="黑体" w:hAnsi="黑体" w:eastAsia="黑体"/>
          <w:sz w:val="32"/>
          <w:szCs w:val="32"/>
        </w:rPr>
      </w:pPr>
    </w:p>
    <w:p>
      <w:pPr>
        <w:jc w:val="center"/>
        <w:outlineLvl w:val="0"/>
        <w:rPr>
          <w:rFonts w:hint="eastAsia" w:ascii="黑体" w:hAnsi="黑体" w:eastAsia="黑体"/>
          <w:sz w:val="28"/>
        </w:rPr>
      </w:pPr>
      <w:r>
        <w:rPr>
          <w:rFonts w:hint="eastAsia" w:ascii="黑体" w:hAnsi="黑体" w:eastAsia="黑体"/>
          <w:sz w:val="28"/>
        </w:rPr>
        <w:t>三 项目技术要求和有关说明</w:t>
      </w:r>
      <w:bookmarkStart w:id="69" w:name="_Toc26921"/>
      <w:bookmarkStart w:id="70" w:name="_Toc24341"/>
      <w:bookmarkStart w:id="71" w:name="_Toc372018550"/>
      <w:bookmarkStart w:id="72" w:name="_Toc376165139"/>
      <w:bookmarkStart w:id="73" w:name="_Toc15017"/>
      <w:bookmarkStart w:id="74" w:name="_Toc374078452"/>
      <w:bookmarkStart w:id="75" w:name="_Toc372018970"/>
    </w:p>
    <w:p>
      <w:pPr>
        <w:spacing w:line="360" w:lineRule="auto"/>
        <w:ind w:firstLine="480" w:firstLineChars="200"/>
        <w:rPr>
          <w:rFonts w:hint="eastAsia" w:ascii="宋体" w:hAnsi="宋体" w:cs="宋体"/>
          <w:sz w:val="24"/>
          <w:szCs w:val="24"/>
        </w:rPr>
      </w:pPr>
    </w:p>
    <w:p>
      <w:pPr>
        <w:numPr>
          <w:ilvl w:val="0"/>
          <w:numId w:val="24"/>
        </w:numPr>
        <w:ind w:firstLine="480" w:firstLineChars="200"/>
        <w:rPr>
          <w:rFonts w:hint="eastAsia" w:ascii="宋体" w:hAnsi="宋体" w:cs="宋体"/>
          <w:bCs/>
          <w:sz w:val="24"/>
        </w:rPr>
      </w:pPr>
      <w:r>
        <w:rPr>
          <w:rFonts w:hint="eastAsia" w:ascii="宋体" w:hAnsi="宋体" w:cs="宋体"/>
          <w:bCs/>
          <w:sz w:val="24"/>
          <w:lang w:val="zh-CN"/>
        </w:rPr>
        <w:t>项目内容：根据</w:t>
      </w:r>
      <w:r>
        <w:rPr>
          <w:rFonts w:hint="eastAsia" w:ascii="宋体" w:hAnsi="宋体" w:cs="宋体"/>
          <w:bCs/>
          <w:sz w:val="24"/>
        </w:rPr>
        <w:t>太湖西岸生态安全缓冲区双桥港、林庄港、小径港、黄渎港应急处置及湿地建设工程</w:t>
      </w:r>
      <w:r>
        <w:rPr>
          <w:rFonts w:hint="eastAsia" w:ascii="宋体" w:hAnsi="宋体" w:cs="宋体"/>
          <w:bCs/>
          <w:sz w:val="24"/>
          <w:lang w:val="zh-CN"/>
        </w:rPr>
        <w:t>需要，对4个水塘进行清淤，通过清淤前后2次测绘，计算出清淤方量，为后期审计计算提供依据。项目位于周铁及丁蜀两个镇，</w:t>
      </w:r>
      <w:r>
        <w:rPr>
          <w:rFonts w:hint="eastAsia" w:ascii="宋体" w:hAnsi="宋体" w:cs="宋体"/>
          <w:bCs/>
          <w:sz w:val="24"/>
        </w:rPr>
        <w:t>主要工作量如下：</w:t>
      </w:r>
    </w:p>
    <w:tbl>
      <w:tblPr>
        <w:tblStyle w:val="75"/>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001"/>
        <w:gridCol w:w="3111"/>
        <w:gridCol w:w="1863"/>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8" w:type="dxa"/>
            <w:noWrap w:val="0"/>
            <w:vAlign w:val="center"/>
          </w:tcPr>
          <w:p>
            <w:pPr>
              <w:jc w:val="center"/>
              <w:rPr>
                <w:rFonts w:hint="eastAsia" w:ascii="宋体" w:hAnsi="宋体" w:cs="宋体"/>
                <w:szCs w:val="21"/>
              </w:rPr>
            </w:pPr>
            <w:r>
              <w:rPr>
                <w:rFonts w:hint="eastAsia" w:ascii="宋体" w:hAnsi="宋体" w:cs="宋体"/>
                <w:szCs w:val="21"/>
              </w:rPr>
              <w:t>序号</w:t>
            </w:r>
          </w:p>
        </w:tc>
        <w:tc>
          <w:tcPr>
            <w:tcW w:w="1001" w:type="dxa"/>
            <w:noWrap w:val="0"/>
            <w:vAlign w:val="center"/>
          </w:tcPr>
          <w:p>
            <w:pPr>
              <w:jc w:val="center"/>
              <w:rPr>
                <w:rFonts w:hint="eastAsia" w:ascii="宋体" w:hAnsi="宋体" w:cs="宋体"/>
                <w:szCs w:val="21"/>
              </w:rPr>
            </w:pPr>
            <w:r>
              <w:rPr>
                <w:rFonts w:hint="eastAsia" w:ascii="宋体" w:hAnsi="宋体" w:cs="宋体"/>
                <w:szCs w:val="21"/>
              </w:rPr>
              <w:t>阶段</w:t>
            </w:r>
          </w:p>
        </w:tc>
        <w:tc>
          <w:tcPr>
            <w:tcW w:w="3111" w:type="dxa"/>
            <w:noWrap w:val="0"/>
            <w:vAlign w:val="center"/>
          </w:tcPr>
          <w:p>
            <w:pPr>
              <w:jc w:val="center"/>
              <w:rPr>
                <w:rFonts w:hint="eastAsia" w:ascii="宋体" w:hAnsi="宋体" w:cs="宋体"/>
                <w:szCs w:val="21"/>
              </w:rPr>
            </w:pPr>
            <w:r>
              <w:rPr>
                <w:rFonts w:hint="eastAsia" w:ascii="宋体" w:hAnsi="宋体" w:cs="宋体"/>
                <w:szCs w:val="21"/>
              </w:rPr>
              <w:t>项目名称</w:t>
            </w:r>
          </w:p>
        </w:tc>
        <w:tc>
          <w:tcPr>
            <w:tcW w:w="1863" w:type="dxa"/>
            <w:noWrap w:val="0"/>
            <w:vAlign w:val="center"/>
          </w:tcPr>
          <w:p>
            <w:pPr>
              <w:jc w:val="center"/>
              <w:rPr>
                <w:rFonts w:hint="eastAsia" w:ascii="宋体" w:hAnsi="宋体" w:cs="宋体"/>
                <w:szCs w:val="21"/>
              </w:rPr>
            </w:pPr>
            <w:r>
              <w:rPr>
                <w:rFonts w:hint="eastAsia" w:ascii="宋体" w:hAnsi="宋体" w:cs="宋体"/>
                <w:szCs w:val="21"/>
              </w:rPr>
              <w:t>工作量</w:t>
            </w:r>
          </w:p>
        </w:tc>
        <w:tc>
          <w:tcPr>
            <w:tcW w:w="2237" w:type="dxa"/>
            <w:noWrap w:val="0"/>
            <w:vAlign w:val="center"/>
          </w:tcPr>
          <w:p>
            <w:pPr>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8" w:type="dxa"/>
            <w:noWrap w:val="0"/>
            <w:vAlign w:val="center"/>
          </w:tcPr>
          <w:p>
            <w:pPr>
              <w:jc w:val="center"/>
              <w:rPr>
                <w:rFonts w:hint="eastAsia" w:ascii="宋体" w:hAnsi="宋体" w:cs="宋体"/>
                <w:szCs w:val="21"/>
              </w:rPr>
            </w:pPr>
            <w:r>
              <w:rPr>
                <w:rFonts w:hint="eastAsia" w:ascii="宋体" w:hAnsi="宋体" w:cs="宋体"/>
                <w:szCs w:val="21"/>
              </w:rPr>
              <w:t>1</w:t>
            </w:r>
          </w:p>
        </w:tc>
        <w:tc>
          <w:tcPr>
            <w:tcW w:w="1001" w:type="dxa"/>
            <w:vMerge w:val="restart"/>
            <w:noWrap w:val="0"/>
            <w:vAlign w:val="center"/>
          </w:tcPr>
          <w:p>
            <w:pPr>
              <w:jc w:val="center"/>
              <w:rPr>
                <w:rFonts w:hint="eastAsia" w:ascii="宋体" w:hAnsi="宋体" w:cs="宋体"/>
                <w:szCs w:val="21"/>
              </w:rPr>
            </w:pPr>
            <w:r>
              <w:rPr>
                <w:rFonts w:hint="eastAsia" w:ascii="宋体" w:hAnsi="宋体" w:cs="宋体"/>
                <w:szCs w:val="21"/>
              </w:rPr>
              <w:t>清淤前</w:t>
            </w:r>
          </w:p>
          <w:p>
            <w:pPr>
              <w:ind w:firstLine="105" w:firstLineChars="50"/>
              <w:jc w:val="center"/>
              <w:rPr>
                <w:rFonts w:hint="eastAsia" w:ascii="宋体" w:hAnsi="宋体" w:cs="宋体"/>
                <w:szCs w:val="21"/>
              </w:rPr>
            </w:pPr>
            <w:r>
              <w:rPr>
                <w:rFonts w:hint="eastAsia" w:ascii="宋体" w:hAnsi="宋体" w:cs="宋体"/>
                <w:szCs w:val="21"/>
              </w:rPr>
              <w:t>测量</w:t>
            </w:r>
          </w:p>
        </w:tc>
        <w:tc>
          <w:tcPr>
            <w:tcW w:w="3111" w:type="dxa"/>
            <w:noWrap w:val="0"/>
            <w:vAlign w:val="center"/>
          </w:tcPr>
          <w:p>
            <w:pPr>
              <w:jc w:val="center"/>
              <w:rPr>
                <w:rFonts w:hint="eastAsia" w:ascii="宋体" w:hAnsi="宋体" w:cs="宋体"/>
                <w:szCs w:val="21"/>
              </w:rPr>
            </w:pPr>
            <w:r>
              <w:rPr>
                <w:rFonts w:hint="eastAsia" w:ascii="宋体" w:hAnsi="宋体" w:cs="宋体"/>
                <w:szCs w:val="21"/>
              </w:rPr>
              <w:t>E级GPS控制点测量</w:t>
            </w:r>
          </w:p>
        </w:tc>
        <w:tc>
          <w:tcPr>
            <w:tcW w:w="1863" w:type="dxa"/>
            <w:noWrap w:val="0"/>
            <w:vAlign w:val="center"/>
          </w:tcPr>
          <w:p>
            <w:pPr>
              <w:jc w:val="center"/>
              <w:rPr>
                <w:rFonts w:hint="eastAsia" w:ascii="宋体" w:hAnsi="宋体" w:cs="宋体"/>
                <w:szCs w:val="21"/>
              </w:rPr>
            </w:pPr>
            <w:r>
              <w:rPr>
                <w:rFonts w:hint="eastAsia" w:ascii="宋体" w:hAnsi="宋体" w:cs="宋体"/>
                <w:szCs w:val="21"/>
              </w:rPr>
              <w:t>4个</w:t>
            </w:r>
          </w:p>
        </w:tc>
        <w:tc>
          <w:tcPr>
            <w:tcW w:w="2237" w:type="dxa"/>
            <w:noWrap w:val="0"/>
            <w:vAlign w:val="center"/>
          </w:tcPr>
          <w:p>
            <w:pPr>
              <w:jc w:val="center"/>
              <w:rPr>
                <w:rFonts w:hint="eastAsia" w:ascii="宋体" w:hAnsi="宋体" w:cs="宋体"/>
                <w:szCs w:val="21"/>
              </w:rPr>
            </w:pPr>
            <w:r>
              <w:rPr>
                <w:rFonts w:hint="eastAsia" w:ascii="宋体" w:hAnsi="宋体" w:cs="宋体"/>
                <w:szCs w:val="21"/>
              </w:rPr>
              <w:t>每个水塘1个点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8" w:type="dxa"/>
            <w:noWrap w:val="0"/>
            <w:vAlign w:val="center"/>
          </w:tcPr>
          <w:p>
            <w:pPr>
              <w:jc w:val="center"/>
              <w:rPr>
                <w:rFonts w:hint="eastAsia" w:ascii="宋体" w:hAnsi="宋体" w:cs="宋体"/>
                <w:szCs w:val="21"/>
              </w:rPr>
            </w:pPr>
            <w:r>
              <w:rPr>
                <w:rFonts w:hint="eastAsia" w:ascii="宋体" w:hAnsi="宋体" w:cs="宋体"/>
                <w:szCs w:val="21"/>
              </w:rPr>
              <w:t>2</w:t>
            </w:r>
          </w:p>
        </w:tc>
        <w:tc>
          <w:tcPr>
            <w:tcW w:w="1001" w:type="dxa"/>
            <w:vMerge w:val="continue"/>
            <w:noWrap w:val="0"/>
            <w:vAlign w:val="center"/>
          </w:tcPr>
          <w:p>
            <w:pPr>
              <w:jc w:val="center"/>
              <w:rPr>
                <w:rFonts w:hint="eastAsia" w:ascii="宋体" w:hAnsi="宋体" w:cs="宋体"/>
                <w:szCs w:val="21"/>
              </w:rPr>
            </w:pPr>
          </w:p>
        </w:tc>
        <w:tc>
          <w:tcPr>
            <w:tcW w:w="3111" w:type="dxa"/>
            <w:noWrap w:val="0"/>
            <w:vAlign w:val="center"/>
          </w:tcPr>
          <w:p>
            <w:pPr>
              <w:jc w:val="center"/>
              <w:rPr>
                <w:rFonts w:hint="eastAsia" w:ascii="宋体" w:hAnsi="宋体" w:cs="宋体"/>
                <w:szCs w:val="21"/>
              </w:rPr>
            </w:pPr>
            <w:r>
              <w:rPr>
                <w:rFonts w:hint="eastAsia" w:ascii="宋体" w:hAnsi="宋体" w:cs="宋体"/>
                <w:szCs w:val="21"/>
              </w:rPr>
              <w:t>1：200水下地形测量（含岸上）</w:t>
            </w:r>
          </w:p>
        </w:tc>
        <w:tc>
          <w:tcPr>
            <w:tcW w:w="1863" w:type="dxa"/>
            <w:noWrap w:val="0"/>
            <w:vAlign w:val="center"/>
          </w:tcPr>
          <w:p>
            <w:pPr>
              <w:jc w:val="center"/>
              <w:rPr>
                <w:rFonts w:hint="eastAsia" w:ascii="宋体" w:hAnsi="宋体" w:cs="宋体"/>
                <w:szCs w:val="21"/>
              </w:rPr>
            </w:pPr>
            <w:r>
              <w:rPr>
                <w:rFonts w:hint="eastAsia" w:ascii="宋体" w:hAnsi="宋体" w:cs="宋体"/>
                <w:szCs w:val="21"/>
              </w:rPr>
              <w:t>约0.15平方公里</w:t>
            </w:r>
          </w:p>
        </w:tc>
        <w:tc>
          <w:tcPr>
            <w:tcW w:w="2237" w:type="dxa"/>
            <w:noWrap w:val="0"/>
            <w:vAlign w:val="center"/>
          </w:tcPr>
          <w:p>
            <w:pPr>
              <w:jc w:val="center"/>
              <w:rPr>
                <w:rFonts w:hint="eastAsia" w:ascii="宋体" w:hAnsi="宋体" w:cs="宋体"/>
                <w:szCs w:val="21"/>
              </w:rPr>
            </w:pPr>
            <w:r>
              <w:rPr>
                <w:rFonts w:hint="eastAsia" w:ascii="宋体" w:hAnsi="宋体" w:cs="宋体"/>
                <w:szCs w:val="21"/>
              </w:rPr>
              <w:t>数字化测图1.5系数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8" w:type="dxa"/>
            <w:noWrap w:val="0"/>
            <w:vAlign w:val="center"/>
          </w:tcPr>
          <w:p>
            <w:pPr>
              <w:jc w:val="center"/>
              <w:rPr>
                <w:rFonts w:hint="eastAsia" w:ascii="宋体" w:hAnsi="宋体" w:cs="宋体"/>
                <w:szCs w:val="21"/>
              </w:rPr>
            </w:pPr>
            <w:r>
              <w:rPr>
                <w:rFonts w:hint="eastAsia" w:ascii="宋体" w:hAnsi="宋体" w:cs="宋体"/>
                <w:szCs w:val="21"/>
              </w:rPr>
              <w:t>3</w:t>
            </w:r>
          </w:p>
        </w:tc>
        <w:tc>
          <w:tcPr>
            <w:tcW w:w="1001" w:type="dxa"/>
            <w:vMerge w:val="continue"/>
            <w:noWrap w:val="0"/>
            <w:vAlign w:val="center"/>
          </w:tcPr>
          <w:p>
            <w:pPr>
              <w:jc w:val="center"/>
              <w:rPr>
                <w:rFonts w:hint="eastAsia" w:ascii="宋体" w:hAnsi="宋体" w:cs="宋体"/>
                <w:szCs w:val="21"/>
              </w:rPr>
            </w:pPr>
          </w:p>
        </w:tc>
        <w:tc>
          <w:tcPr>
            <w:tcW w:w="3111" w:type="dxa"/>
            <w:noWrap w:val="0"/>
            <w:vAlign w:val="center"/>
          </w:tcPr>
          <w:p>
            <w:pPr>
              <w:jc w:val="center"/>
              <w:rPr>
                <w:rFonts w:hint="eastAsia" w:ascii="宋体" w:hAnsi="宋体" w:cs="宋体"/>
                <w:szCs w:val="21"/>
              </w:rPr>
            </w:pPr>
            <w:r>
              <w:rPr>
                <w:rFonts w:hint="eastAsia" w:ascii="宋体" w:hAnsi="宋体" w:cs="宋体"/>
                <w:szCs w:val="21"/>
              </w:rPr>
              <w:t>水量测量</w:t>
            </w:r>
          </w:p>
        </w:tc>
        <w:tc>
          <w:tcPr>
            <w:tcW w:w="1863" w:type="dxa"/>
            <w:noWrap w:val="0"/>
            <w:vAlign w:val="center"/>
          </w:tcPr>
          <w:p>
            <w:pPr>
              <w:jc w:val="center"/>
              <w:rPr>
                <w:rFonts w:ascii="宋体" w:hAnsi="宋体" w:cs="宋体"/>
                <w:szCs w:val="21"/>
              </w:rPr>
            </w:pPr>
            <w:r>
              <w:rPr>
                <w:rFonts w:hint="eastAsia" w:ascii="宋体" w:hAnsi="宋体" w:cs="宋体"/>
                <w:szCs w:val="21"/>
              </w:rPr>
              <w:t>1项</w:t>
            </w:r>
          </w:p>
        </w:tc>
        <w:tc>
          <w:tcPr>
            <w:tcW w:w="2237"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8" w:type="dxa"/>
            <w:noWrap w:val="0"/>
            <w:vAlign w:val="center"/>
          </w:tcPr>
          <w:p>
            <w:pPr>
              <w:jc w:val="center"/>
              <w:rPr>
                <w:rFonts w:hint="eastAsia" w:ascii="宋体" w:hAnsi="宋体" w:cs="宋体"/>
                <w:szCs w:val="21"/>
              </w:rPr>
            </w:pPr>
            <w:r>
              <w:rPr>
                <w:rFonts w:hint="eastAsia" w:ascii="宋体" w:hAnsi="宋体" w:cs="宋体"/>
                <w:szCs w:val="21"/>
              </w:rPr>
              <w:t>4</w:t>
            </w:r>
          </w:p>
        </w:tc>
        <w:tc>
          <w:tcPr>
            <w:tcW w:w="1001" w:type="dxa"/>
            <w:vMerge w:val="restart"/>
            <w:noWrap w:val="0"/>
            <w:vAlign w:val="center"/>
          </w:tcPr>
          <w:p>
            <w:pPr>
              <w:jc w:val="center"/>
              <w:rPr>
                <w:rFonts w:hint="eastAsia" w:ascii="宋体" w:hAnsi="宋体" w:cs="宋体"/>
                <w:szCs w:val="21"/>
              </w:rPr>
            </w:pPr>
            <w:r>
              <w:rPr>
                <w:rFonts w:hint="eastAsia" w:ascii="宋体" w:hAnsi="宋体" w:cs="宋体"/>
                <w:szCs w:val="21"/>
              </w:rPr>
              <w:t>清淤后测量</w:t>
            </w:r>
          </w:p>
        </w:tc>
        <w:tc>
          <w:tcPr>
            <w:tcW w:w="3111" w:type="dxa"/>
            <w:noWrap w:val="0"/>
            <w:vAlign w:val="center"/>
          </w:tcPr>
          <w:p>
            <w:pPr>
              <w:jc w:val="center"/>
              <w:rPr>
                <w:rFonts w:hint="eastAsia" w:ascii="宋体" w:hAnsi="宋体" w:cs="宋体"/>
                <w:szCs w:val="21"/>
              </w:rPr>
            </w:pPr>
            <w:r>
              <w:rPr>
                <w:rFonts w:hint="eastAsia" w:ascii="宋体" w:hAnsi="宋体" w:cs="宋体"/>
                <w:szCs w:val="21"/>
              </w:rPr>
              <w:t>复核控制点</w:t>
            </w:r>
          </w:p>
        </w:tc>
        <w:tc>
          <w:tcPr>
            <w:tcW w:w="1863" w:type="dxa"/>
            <w:noWrap w:val="0"/>
            <w:vAlign w:val="center"/>
          </w:tcPr>
          <w:p>
            <w:pPr>
              <w:jc w:val="center"/>
              <w:rPr>
                <w:rFonts w:hint="eastAsia" w:ascii="宋体" w:hAnsi="宋体" w:cs="宋体"/>
                <w:szCs w:val="21"/>
              </w:rPr>
            </w:pPr>
            <w:r>
              <w:rPr>
                <w:rFonts w:hint="eastAsia" w:ascii="宋体" w:hAnsi="宋体" w:cs="宋体"/>
                <w:szCs w:val="21"/>
              </w:rPr>
              <w:t>4个</w:t>
            </w:r>
          </w:p>
        </w:tc>
        <w:tc>
          <w:tcPr>
            <w:tcW w:w="2237"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8" w:type="dxa"/>
            <w:noWrap w:val="0"/>
            <w:vAlign w:val="center"/>
          </w:tcPr>
          <w:p>
            <w:pPr>
              <w:jc w:val="center"/>
              <w:rPr>
                <w:rFonts w:hint="eastAsia" w:ascii="宋体" w:hAnsi="宋体" w:cs="宋体"/>
                <w:szCs w:val="21"/>
              </w:rPr>
            </w:pPr>
            <w:r>
              <w:rPr>
                <w:rFonts w:hint="eastAsia" w:ascii="宋体" w:hAnsi="宋体" w:cs="宋体"/>
                <w:szCs w:val="21"/>
              </w:rPr>
              <w:t>5</w:t>
            </w:r>
          </w:p>
        </w:tc>
        <w:tc>
          <w:tcPr>
            <w:tcW w:w="1001" w:type="dxa"/>
            <w:vMerge w:val="continue"/>
            <w:noWrap w:val="0"/>
            <w:vAlign w:val="center"/>
          </w:tcPr>
          <w:p>
            <w:pPr>
              <w:jc w:val="center"/>
              <w:rPr>
                <w:rFonts w:hint="eastAsia" w:ascii="宋体" w:hAnsi="宋体" w:cs="宋体"/>
                <w:szCs w:val="21"/>
              </w:rPr>
            </w:pPr>
          </w:p>
        </w:tc>
        <w:tc>
          <w:tcPr>
            <w:tcW w:w="3111" w:type="dxa"/>
            <w:noWrap w:val="0"/>
            <w:vAlign w:val="center"/>
          </w:tcPr>
          <w:p>
            <w:pPr>
              <w:jc w:val="center"/>
              <w:rPr>
                <w:rFonts w:hint="eastAsia" w:ascii="宋体" w:hAnsi="宋体" w:cs="宋体"/>
                <w:szCs w:val="21"/>
              </w:rPr>
            </w:pPr>
            <w:r>
              <w:rPr>
                <w:rFonts w:hint="eastAsia" w:ascii="宋体" w:hAnsi="宋体" w:cs="宋体"/>
                <w:szCs w:val="21"/>
              </w:rPr>
              <w:t>1：200水下地形测量</w:t>
            </w:r>
          </w:p>
        </w:tc>
        <w:tc>
          <w:tcPr>
            <w:tcW w:w="1863" w:type="dxa"/>
            <w:noWrap w:val="0"/>
            <w:vAlign w:val="center"/>
          </w:tcPr>
          <w:p>
            <w:pPr>
              <w:jc w:val="center"/>
              <w:rPr>
                <w:rFonts w:hint="eastAsia" w:ascii="宋体" w:hAnsi="宋体" w:cs="宋体"/>
                <w:szCs w:val="21"/>
              </w:rPr>
            </w:pPr>
            <w:r>
              <w:rPr>
                <w:rFonts w:hint="eastAsia" w:ascii="宋体" w:hAnsi="宋体" w:cs="宋体"/>
                <w:szCs w:val="21"/>
              </w:rPr>
              <w:t>约0.13平方公里</w:t>
            </w:r>
          </w:p>
        </w:tc>
        <w:tc>
          <w:tcPr>
            <w:tcW w:w="2237" w:type="dxa"/>
            <w:noWrap w:val="0"/>
            <w:vAlign w:val="center"/>
          </w:tcPr>
          <w:p>
            <w:pPr>
              <w:jc w:val="center"/>
              <w:rPr>
                <w:rFonts w:hint="eastAsia" w:ascii="宋体" w:hAnsi="宋体" w:cs="宋体"/>
                <w:szCs w:val="21"/>
              </w:rPr>
            </w:pPr>
            <w:r>
              <w:rPr>
                <w:rFonts w:hint="eastAsia" w:ascii="宋体" w:hAnsi="宋体" w:cs="宋体"/>
                <w:szCs w:val="21"/>
              </w:rPr>
              <w:t>数字化测图1.5系数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8" w:type="dxa"/>
            <w:noWrap w:val="0"/>
            <w:vAlign w:val="center"/>
          </w:tcPr>
          <w:p>
            <w:pPr>
              <w:jc w:val="center"/>
              <w:rPr>
                <w:rFonts w:hint="eastAsia" w:ascii="宋体" w:hAnsi="宋体" w:cs="宋体"/>
                <w:szCs w:val="21"/>
              </w:rPr>
            </w:pPr>
            <w:r>
              <w:rPr>
                <w:rFonts w:hint="eastAsia" w:ascii="宋体" w:hAnsi="宋体" w:cs="宋体"/>
                <w:szCs w:val="21"/>
              </w:rPr>
              <w:t>6</w:t>
            </w:r>
          </w:p>
        </w:tc>
        <w:tc>
          <w:tcPr>
            <w:tcW w:w="1001" w:type="dxa"/>
            <w:noWrap w:val="0"/>
            <w:vAlign w:val="center"/>
          </w:tcPr>
          <w:p>
            <w:pPr>
              <w:jc w:val="center"/>
              <w:rPr>
                <w:rFonts w:hint="eastAsia" w:ascii="宋体" w:hAnsi="宋体" w:cs="宋体"/>
                <w:szCs w:val="21"/>
              </w:rPr>
            </w:pPr>
          </w:p>
        </w:tc>
        <w:tc>
          <w:tcPr>
            <w:tcW w:w="3111" w:type="dxa"/>
            <w:noWrap w:val="0"/>
            <w:vAlign w:val="center"/>
          </w:tcPr>
          <w:p>
            <w:pPr>
              <w:jc w:val="center"/>
              <w:rPr>
                <w:rFonts w:hint="eastAsia" w:ascii="宋体" w:hAnsi="宋体" w:cs="宋体"/>
                <w:szCs w:val="21"/>
              </w:rPr>
            </w:pPr>
            <w:r>
              <w:rPr>
                <w:rFonts w:hint="eastAsia" w:ascii="宋体" w:hAnsi="宋体" w:cs="宋体"/>
                <w:szCs w:val="21"/>
              </w:rPr>
              <w:t>技术工作（数据合成、测绘成果）</w:t>
            </w:r>
          </w:p>
        </w:tc>
        <w:tc>
          <w:tcPr>
            <w:tcW w:w="1863" w:type="dxa"/>
            <w:noWrap w:val="0"/>
            <w:vAlign w:val="center"/>
          </w:tcPr>
          <w:p>
            <w:pPr>
              <w:jc w:val="center"/>
              <w:rPr>
                <w:rFonts w:ascii="宋体" w:hAnsi="宋体" w:cs="宋体"/>
                <w:szCs w:val="21"/>
              </w:rPr>
            </w:pPr>
            <w:r>
              <w:rPr>
                <w:rFonts w:hint="eastAsia" w:ascii="宋体" w:hAnsi="宋体" w:cs="宋体"/>
                <w:szCs w:val="21"/>
              </w:rPr>
              <w:t>1项</w:t>
            </w:r>
          </w:p>
        </w:tc>
        <w:tc>
          <w:tcPr>
            <w:tcW w:w="2237" w:type="dxa"/>
            <w:noWrap w:val="0"/>
            <w:vAlign w:val="center"/>
          </w:tcPr>
          <w:p>
            <w:pPr>
              <w:jc w:val="center"/>
              <w:rPr>
                <w:rFonts w:hint="eastAsia" w:ascii="宋体" w:hAnsi="宋体" w:cs="宋体"/>
                <w:szCs w:val="21"/>
              </w:rPr>
            </w:pPr>
          </w:p>
        </w:tc>
      </w:tr>
    </w:tbl>
    <w:p>
      <w:pPr>
        <w:ind w:firstLine="480" w:firstLineChars="200"/>
        <w:rPr>
          <w:rFonts w:ascii="宋体" w:hAnsi="宋体" w:cs="宋体"/>
          <w:bCs/>
          <w:sz w:val="24"/>
        </w:rPr>
      </w:pPr>
      <w:r>
        <w:rPr>
          <w:rFonts w:hint="eastAsia" w:ascii="宋体" w:hAnsi="宋体" w:cs="宋体"/>
          <w:bCs/>
          <w:sz w:val="24"/>
        </w:rPr>
        <w:t>2、服务期限：10天（具体起始日期以甲方通知为准）。</w:t>
      </w:r>
    </w:p>
    <w:p>
      <w:pPr>
        <w:ind w:firstLine="480" w:firstLineChars="200"/>
        <w:rPr>
          <w:rFonts w:hint="eastAsia" w:ascii="宋体" w:hAnsi="宋体" w:cs="宋体"/>
          <w:bCs/>
          <w:sz w:val="24"/>
        </w:rPr>
      </w:pPr>
      <w:r>
        <w:rPr>
          <w:rFonts w:hint="eastAsia" w:ascii="宋体" w:hAnsi="宋体" w:cs="宋体"/>
          <w:bCs/>
          <w:sz w:val="24"/>
        </w:rPr>
        <w:t>3、测绘内容：清淤前：1）控制点2）清淤水塘1:</w:t>
      </w:r>
      <w:r>
        <w:rPr>
          <w:rFonts w:ascii="宋体" w:hAnsi="宋体" w:cs="宋体"/>
          <w:bCs/>
          <w:sz w:val="24"/>
        </w:rPr>
        <w:t>200大比例尺地形图</w:t>
      </w:r>
      <w:r>
        <w:rPr>
          <w:rFonts w:hint="eastAsia" w:ascii="宋体" w:hAnsi="宋体" w:cs="宋体"/>
          <w:bCs/>
          <w:sz w:val="24"/>
        </w:rPr>
        <w:t>及水塘内淤泥顶散点高程3）水测量，计算现有水立方量，满足后期淤泥土方量计算需要。</w:t>
      </w:r>
    </w:p>
    <w:p>
      <w:pPr>
        <w:ind w:firstLine="480" w:firstLineChars="200"/>
        <w:rPr>
          <w:rFonts w:hint="eastAsia" w:ascii="宋体" w:hAnsi="宋体" w:cs="宋体"/>
          <w:bCs/>
          <w:sz w:val="24"/>
        </w:rPr>
      </w:pPr>
      <w:r>
        <w:rPr>
          <w:rFonts w:hint="eastAsia" w:ascii="宋体" w:hAnsi="宋体" w:cs="宋体"/>
          <w:bCs/>
          <w:sz w:val="24"/>
        </w:rPr>
        <w:t>4、检测依据</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2503"/>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28" w:type="dxa"/>
            <w:noWrap w:val="0"/>
            <w:vAlign w:val="center"/>
          </w:tcPr>
          <w:p>
            <w:pPr>
              <w:jc w:val="center"/>
              <w:rPr>
                <w:rFonts w:ascii="宋体" w:hAnsi="宋体"/>
                <w:szCs w:val="21"/>
              </w:rPr>
            </w:pPr>
            <w:r>
              <w:rPr>
                <w:rFonts w:hint="eastAsia" w:ascii="宋体" w:hAnsi="宋体"/>
                <w:szCs w:val="21"/>
              </w:rPr>
              <w:t>序号</w:t>
            </w:r>
          </w:p>
        </w:tc>
        <w:tc>
          <w:tcPr>
            <w:tcW w:w="3060" w:type="dxa"/>
            <w:noWrap w:val="0"/>
            <w:vAlign w:val="center"/>
          </w:tcPr>
          <w:p>
            <w:pPr>
              <w:jc w:val="center"/>
              <w:rPr>
                <w:rFonts w:ascii="宋体" w:hAnsi="宋体"/>
                <w:szCs w:val="21"/>
              </w:rPr>
            </w:pPr>
            <w:r>
              <w:rPr>
                <w:rFonts w:hint="eastAsia" w:ascii="宋体" w:hAnsi="宋体"/>
                <w:szCs w:val="21"/>
              </w:rPr>
              <w:t>标准名称</w:t>
            </w:r>
          </w:p>
        </w:tc>
        <w:tc>
          <w:tcPr>
            <w:tcW w:w="2503" w:type="dxa"/>
            <w:noWrap w:val="0"/>
            <w:vAlign w:val="center"/>
          </w:tcPr>
          <w:p>
            <w:pPr>
              <w:jc w:val="center"/>
              <w:rPr>
                <w:rFonts w:ascii="宋体" w:hAnsi="宋体"/>
                <w:szCs w:val="21"/>
              </w:rPr>
            </w:pPr>
            <w:r>
              <w:rPr>
                <w:rFonts w:hint="eastAsia" w:ascii="宋体" w:hAnsi="宋体"/>
                <w:szCs w:val="21"/>
              </w:rPr>
              <w:t>标准代号</w:t>
            </w:r>
          </w:p>
        </w:tc>
        <w:tc>
          <w:tcPr>
            <w:tcW w:w="2556" w:type="dxa"/>
            <w:noWrap w:val="0"/>
            <w:vAlign w:val="center"/>
          </w:tcPr>
          <w:p>
            <w:pPr>
              <w:jc w:val="center"/>
              <w:rPr>
                <w:rFonts w:ascii="宋体" w:hAnsi="宋体"/>
                <w:szCs w:val="21"/>
              </w:rPr>
            </w:pPr>
            <w:r>
              <w:rPr>
                <w:rFonts w:hint="eastAsia" w:ascii="宋体" w:hAnsi="宋体"/>
                <w:szCs w:val="21"/>
              </w:rPr>
              <w:t>标准等级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28" w:type="dxa"/>
            <w:noWrap w:val="0"/>
            <w:vAlign w:val="center"/>
          </w:tcPr>
          <w:p>
            <w:pPr>
              <w:jc w:val="center"/>
              <w:rPr>
                <w:rFonts w:ascii="宋体" w:hAnsi="宋体"/>
                <w:szCs w:val="21"/>
              </w:rPr>
            </w:pPr>
            <w:r>
              <w:rPr>
                <w:rFonts w:hint="eastAsia" w:ascii="宋体" w:hAnsi="宋体"/>
                <w:szCs w:val="21"/>
              </w:rPr>
              <w:t>1</w:t>
            </w:r>
          </w:p>
        </w:tc>
        <w:tc>
          <w:tcPr>
            <w:tcW w:w="3060" w:type="dxa"/>
            <w:noWrap w:val="0"/>
            <w:vAlign w:val="center"/>
          </w:tcPr>
          <w:p>
            <w:pPr>
              <w:spacing w:before="156" w:beforeLines="50"/>
              <w:jc w:val="center"/>
              <w:rPr>
                <w:rFonts w:ascii="宋体" w:hAnsi="宋体"/>
                <w:szCs w:val="21"/>
              </w:rPr>
            </w:pPr>
            <w:r>
              <w:rPr>
                <w:rFonts w:hint="eastAsia" w:ascii="宋体" w:hAnsi="宋体"/>
                <w:szCs w:val="21"/>
              </w:rPr>
              <w:t>水利水电工程测量规范</w:t>
            </w:r>
          </w:p>
        </w:tc>
        <w:tc>
          <w:tcPr>
            <w:tcW w:w="2503" w:type="dxa"/>
            <w:noWrap w:val="0"/>
            <w:vAlign w:val="center"/>
          </w:tcPr>
          <w:p>
            <w:pPr>
              <w:spacing w:before="156" w:beforeLines="50"/>
              <w:jc w:val="center"/>
              <w:rPr>
                <w:rFonts w:ascii="宋体" w:hAnsi="宋体"/>
                <w:szCs w:val="21"/>
              </w:rPr>
            </w:pPr>
            <w:r>
              <w:rPr>
                <w:rFonts w:hint="eastAsia" w:ascii="宋体" w:hAnsi="宋体"/>
                <w:szCs w:val="21"/>
              </w:rPr>
              <w:t>SL197—2013</w:t>
            </w:r>
          </w:p>
        </w:tc>
        <w:tc>
          <w:tcPr>
            <w:tcW w:w="2556" w:type="dxa"/>
            <w:noWrap w:val="0"/>
            <w:vAlign w:val="center"/>
          </w:tcPr>
          <w:p>
            <w:pPr>
              <w:spacing w:before="156" w:beforeLines="50"/>
              <w:ind w:firstLine="210" w:firstLineChars="100"/>
              <w:jc w:val="center"/>
              <w:rPr>
                <w:rFonts w:ascii="宋体" w:hAnsi="宋体"/>
                <w:szCs w:val="21"/>
              </w:rPr>
            </w:pPr>
            <w:r>
              <w:rPr>
                <w:rFonts w:hint="eastAsia" w:ascii="宋体" w:hAnsi="宋体"/>
                <w:szCs w:val="21"/>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8" w:type="dxa"/>
            <w:noWrap w:val="0"/>
            <w:vAlign w:val="center"/>
          </w:tcPr>
          <w:p>
            <w:pPr>
              <w:jc w:val="center"/>
              <w:rPr>
                <w:rFonts w:ascii="宋体" w:hAnsi="宋体"/>
                <w:szCs w:val="21"/>
              </w:rPr>
            </w:pPr>
            <w:r>
              <w:rPr>
                <w:rFonts w:hint="eastAsia" w:ascii="宋体" w:hAnsi="宋体"/>
                <w:szCs w:val="21"/>
              </w:rPr>
              <w:t>2</w:t>
            </w:r>
          </w:p>
        </w:tc>
        <w:tc>
          <w:tcPr>
            <w:tcW w:w="3060" w:type="dxa"/>
            <w:noWrap w:val="0"/>
            <w:vAlign w:val="center"/>
          </w:tcPr>
          <w:p>
            <w:pPr>
              <w:spacing w:before="156" w:beforeLines="50"/>
              <w:jc w:val="center"/>
              <w:rPr>
                <w:rFonts w:ascii="宋体" w:hAnsi="宋体"/>
                <w:szCs w:val="21"/>
              </w:rPr>
            </w:pPr>
            <w:r>
              <w:rPr>
                <w:rFonts w:hint="eastAsia" w:ascii="宋体" w:hAnsi="宋体"/>
                <w:szCs w:val="21"/>
              </w:rPr>
              <w:t>工程测量规范</w:t>
            </w:r>
          </w:p>
        </w:tc>
        <w:tc>
          <w:tcPr>
            <w:tcW w:w="2503" w:type="dxa"/>
            <w:noWrap w:val="0"/>
            <w:vAlign w:val="center"/>
          </w:tcPr>
          <w:p>
            <w:pPr>
              <w:spacing w:before="156" w:beforeLines="50"/>
              <w:jc w:val="center"/>
              <w:rPr>
                <w:rFonts w:ascii="宋体" w:hAnsi="宋体"/>
                <w:szCs w:val="21"/>
              </w:rPr>
            </w:pPr>
            <w:r>
              <w:rPr>
                <w:rFonts w:ascii="宋体" w:hAnsi="宋体"/>
                <w:szCs w:val="21"/>
              </w:rPr>
              <w:t>GB50026-2007</w:t>
            </w:r>
          </w:p>
        </w:tc>
        <w:tc>
          <w:tcPr>
            <w:tcW w:w="2556" w:type="dxa"/>
            <w:noWrap w:val="0"/>
            <w:vAlign w:val="center"/>
          </w:tcPr>
          <w:p>
            <w:pPr>
              <w:spacing w:before="156" w:beforeLines="50"/>
              <w:ind w:firstLine="210" w:firstLineChars="100"/>
              <w:jc w:val="center"/>
              <w:rPr>
                <w:rFonts w:ascii="宋体" w:hAnsi="宋体"/>
                <w:szCs w:val="21"/>
              </w:rPr>
            </w:pPr>
            <w:r>
              <w:rPr>
                <w:rFonts w:hint="eastAsia" w:ascii="宋体" w:hAnsi="宋体"/>
                <w:szCs w:val="21"/>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8" w:type="dxa"/>
            <w:noWrap w:val="0"/>
            <w:vAlign w:val="center"/>
          </w:tcPr>
          <w:p>
            <w:pPr>
              <w:jc w:val="center"/>
              <w:rPr>
                <w:rFonts w:ascii="宋体" w:hAnsi="宋体"/>
                <w:szCs w:val="21"/>
              </w:rPr>
            </w:pPr>
            <w:r>
              <w:rPr>
                <w:rFonts w:hint="eastAsia" w:ascii="宋体" w:hAnsi="宋体"/>
                <w:szCs w:val="21"/>
              </w:rPr>
              <w:t>3</w:t>
            </w:r>
          </w:p>
        </w:tc>
        <w:tc>
          <w:tcPr>
            <w:tcW w:w="3060" w:type="dxa"/>
            <w:noWrap w:val="0"/>
            <w:vAlign w:val="center"/>
          </w:tcPr>
          <w:p>
            <w:pPr>
              <w:jc w:val="center"/>
              <w:rPr>
                <w:rFonts w:ascii="宋体" w:hAnsi="宋体"/>
                <w:szCs w:val="21"/>
              </w:rPr>
            </w:pPr>
            <w:r>
              <w:rPr>
                <w:rFonts w:hint="eastAsia" w:ascii="宋体" w:hAnsi="宋体"/>
                <w:szCs w:val="21"/>
              </w:rPr>
              <w:t>全球定位系统GPS测量规程</w:t>
            </w:r>
          </w:p>
        </w:tc>
        <w:tc>
          <w:tcPr>
            <w:tcW w:w="2503" w:type="dxa"/>
            <w:noWrap w:val="0"/>
            <w:vAlign w:val="center"/>
          </w:tcPr>
          <w:p>
            <w:pPr>
              <w:jc w:val="center"/>
              <w:rPr>
                <w:rFonts w:ascii="宋体" w:hAnsi="宋体"/>
                <w:szCs w:val="21"/>
              </w:rPr>
            </w:pPr>
            <w:r>
              <w:rPr>
                <w:rFonts w:ascii="宋体" w:hAnsi="宋体"/>
                <w:szCs w:val="21"/>
              </w:rPr>
              <w:t>GBT18314-2009</w:t>
            </w:r>
          </w:p>
        </w:tc>
        <w:tc>
          <w:tcPr>
            <w:tcW w:w="2556" w:type="dxa"/>
            <w:noWrap w:val="0"/>
            <w:vAlign w:val="center"/>
          </w:tcPr>
          <w:p>
            <w:pPr>
              <w:ind w:firstLine="210" w:firstLineChars="100"/>
              <w:jc w:val="center"/>
              <w:rPr>
                <w:rFonts w:ascii="宋体" w:hAnsi="宋体"/>
                <w:szCs w:val="21"/>
              </w:rPr>
            </w:pPr>
            <w:r>
              <w:rPr>
                <w:rFonts w:hint="eastAsia" w:ascii="宋体" w:hAnsi="宋体"/>
                <w:szCs w:val="21"/>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8" w:type="dxa"/>
            <w:noWrap w:val="0"/>
            <w:vAlign w:val="center"/>
          </w:tcPr>
          <w:p>
            <w:pPr>
              <w:jc w:val="center"/>
              <w:rPr>
                <w:rFonts w:ascii="宋体" w:hAnsi="宋体"/>
                <w:szCs w:val="21"/>
              </w:rPr>
            </w:pPr>
            <w:r>
              <w:rPr>
                <w:rFonts w:hint="eastAsia" w:ascii="宋体" w:hAnsi="宋体"/>
                <w:szCs w:val="21"/>
              </w:rPr>
              <w:t>4</w:t>
            </w:r>
          </w:p>
        </w:tc>
        <w:tc>
          <w:tcPr>
            <w:tcW w:w="3060" w:type="dxa"/>
            <w:noWrap w:val="0"/>
            <w:vAlign w:val="center"/>
          </w:tcPr>
          <w:p>
            <w:pPr>
              <w:jc w:val="center"/>
              <w:rPr>
                <w:rFonts w:ascii="宋体" w:hAnsi="宋体"/>
                <w:szCs w:val="21"/>
              </w:rPr>
            </w:pPr>
            <w:r>
              <w:rPr>
                <w:rFonts w:hint="eastAsia" w:ascii="宋体" w:hAnsi="宋体"/>
                <w:szCs w:val="21"/>
              </w:rPr>
              <w:t>1:500、1:1000、1:2000 地形图数字化规范</w:t>
            </w:r>
          </w:p>
        </w:tc>
        <w:tc>
          <w:tcPr>
            <w:tcW w:w="2503" w:type="dxa"/>
            <w:noWrap w:val="0"/>
            <w:vAlign w:val="center"/>
          </w:tcPr>
          <w:p>
            <w:pPr>
              <w:jc w:val="center"/>
              <w:rPr>
                <w:rFonts w:ascii="宋体" w:hAnsi="宋体"/>
                <w:szCs w:val="21"/>
              </w:rPr>
            </w:pPr>
            <w:r>
              <w:rPr>
                <w:rFonts w:ascii="宋体" w:hAnsi="宋体"/>
                <w:szCs w:val="21"/>
              </w:rPr>
              <w:t>GB/T17160-2007</w:t>
            </w:r>
          </w:p>
        </w:tc>
        <w:tc>
          <w:tcPr>
            <w:tcW w:w="2556" w:type="dxa"/>
            <w:noWrap w:val="0"/>
            <w:vAlign w:val="center"/>
          </w:tcPr>
          <w:p>
            <w:pPr>
              <w:ind w:firstLine="210" w:firstLineChars="100"/>
              <w:jc w:val="center"/>
              <w:rPr>
                <w:rFonts w:ascii="宋体" w:hAnsi="宋体"/>
                <w:szCs w:val="21"/>
              </w:rPr>
            </w:pPr>
            <w:r>
              <w:rPr>
                <w:rFonts w:hint="eastAsia" w:ascii="宋体" w:hAnsi="宋体"/>
                <w:szCs w:val="21"/>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8" w:type="dxa"/>
            <w:noWrap w:val="0"/>
            <w:vAlign w:val="center"/>
          </w:tcPr>
          <w:p>
            <w:pPr>
              <w:jc w:val="center"/>
              <w:rPr>
                <w:rFonts w:ascii="宋体" w:hAnsi="宋体"/>
                <w:szCs w:val="21"/>
              </w:rPr>
            </w:pPr>
            <w:r>
              <w:rPr>
                <w:rFonts w:hint="eastAsia" w:ascii="宋体" w:hAnsi="宋体"/>
                <w:szCs w:val="21"/>
              </w:rPr>
              <w:t>5</w:t>
            </w:r>
          </w:p>
        </w:tc>
        <w:tc>
          <w:tcPr>
            <w:tcW w:w="3060" w:type="dxa"/>
            <w:noWrap w:val="0"/>
            <w:vAlign w:val="center"/>
          </w:tcPr>
          <w:p>
            <w:pPr>
              <w:jc w:val="center"/>
              <w:rPr>
                <w:rFonts w:ascii="宋体" w:hAnsi="宋体"/>
                <w:szCs w:val="21"/>
              </w:rPr>
            </w:pPr>
            <w:r>
              <w:rPr>
                <w:rFonts w:hint="eastAsia" w:ascii="宋体" w:hAnsi="宋体"/>
                <w:szCs w:val="21"/>
              </w:rPr>
              <w:t>国家基本比例尺地形图式 第1部分：1∶500、1∶1000、1∶2000地形图图式</w:t>
            </w:r>
          </w:p>
        </w:tc>
        <w:tc>
          <w:tcPr>
            <w:tcW w:w="2503" w:type="dxa"/>
            <w:noWrap w:val="0"/>
            <w:vAlign w:val="center"/>
          </w:tcPr>
          <w:p>
            <w:pPr>
              <w:jc w:val="center"/>
              <w:rPr>
                <w:rFonts w:ascii="宋体" w:hAnsi="宋体"/>
                <w:szCs w:val="21"/>
              </w:rPr>
            </w:pPr>
            <w:r>
              <w:rPr>
                <w:rFonts w:hint="eastAsia" w:ascii="宋体" w:hAnsi="宋体"/>
                <w:szCs w:val="21"/>
              </w:rPr>
              <w:t>GB/T20257.1～2007</w:t>
            </w:r>
          </w:p>
        </w:tc>
        <w:tc>
          <w:tcPr>
            <w:tcW w:w="2556" w:type="dxa"/>
            <w:noWrap w:val="0"/>
            <w:vAlign w:val="center"/>
          </w:tcPr>
          <w:p>
            <w:pPr>
              <w:ind w:firstLine="210" w:firstLineChars="100"/>
              <w:jc w:val="center"/>
              <w:rPr>
                <w:rFonts w:ascii="宋体" w:hAnsi="宋体"/>
                <w:szCs w:val="21"/>
              </w:rPr>
            </w:pPr>
            <w:r>
              <w:rPr>
                <w:rFonts w:hint="eastAsia" w:ascii="宋体" w:hAnsi="宋体"/>
                <w:szCs w:val="21"/>
              </w:rPr>
              <w:t>国标</w:t>
            </w:r>
          </w:p>
        </w:tc>
      </w:tr>
    </w:tbl>
    <w:p>
      <w:pPr>
        <w:ind w:firstLine="480" w:firstLineChars="200"/>
        <w:rPr>
          <w:rFonts w:ascii="宋体" w:hAnsi="宋体" w:cs="宋体"/>
          <w:bCs/>
          <w:sz w:val="24"/>
        </w:rPr>
      </w:pPr>
      <w:r>
        <w:rPr>
          <w:rFonts w:hint="eastAsia" w:ascii="宋体" w:hAnsi="宋体" w:cs="宋体"/>
          <w:bCs/>
          <w:sz w:val="24"/>
        </w:rPr>
        <w:t>4、</w:t>
      </w:r>
      <w:r>
        <w:rPr>
          <w:rFonts w:ascii="宋体" w:hAnsi="宋体" w:cs="宋体"/>
          <w:bCs/>
          <w:sz w:val="24"/>
        </w:rPr>
        <w:t>清淤后</w:t>
      </w:r>
      <w:r>
        <w:rPr>
          <w:rFonts w:hint="eastAsia" w:ascii="宋体" w:hAnsi="宋体" w:cs="宋体"/>
          <w:bCs/>
          <w:sz w:val="24"/>
        </w:rPr>
        <w:t>：</w:t>
      </w:r>
      <w:r>
        <w:rPr>
          <w:rFonts w:ascii="宋体" w:hAnsi="宋体" w:cs="宋体"/>
          <w:bCs/>
          <w:sz w:val="24"/>
        </w:rPr>
        <w:t>测量清淤后</w:t>
      </w:r>
      <w:r>
        <w:rPr>
          <w:rFonts w:hint="eastAsia" w:ascii="宋体" w:hAnsi="宋体" w:cs="宋体"/>
          <w:bCs/>
          <w:sz w:val="24"/>
        </w:rPr>
        <w:t>水塘</w:t>
      </w:r>
      <w:r>
        <w:rPr>
          <w:rFonts w:ascii="宋体" w:hAnsi="宋体" w:cs="宋体"/>
          <w:bCs/>
          <w:sz w:val="24"/>
        </w:rPr>
        <w:t>现状底高程</w:t>
      </w:r>
      <w:r>
        <w:rPr>
          <w:rFonts w:hint="eastAsia" w:ascii="宋体" w:hAnsi="宋体" w:cs="宋体"/>
          <w:bCs/>
          <w:sz w:val="24"/>
        </w:rPr>
        <w:t>，</w:t>
      </w:r>
      <w:r>
        <w:rPr>
          <w:rFonts w:ascii="宋体" w:hAnsi="宋体" w:cs="宋体"/>
          <w:bCs/>
          <w:sz w:val="24"/>
        </w:rPr>
        <w:t>与前期淤泥顶高程计算实际清淤方量</w:t>
      </w:r>
      <w:r>
        <w:rPr>
          <w:rFonts w:hint="eastAsia" w:ascii="宋体" w:hAnsi="宋体" w:cs="宋体"/>
          <w:bCs/>
          <w:sz w:val="24"/>
        </w:rPr>
        <w:t>。</w:t>
      </w:r>
    </w:p>
    <w:p>
      <w:pPr>
        <w:ind w:firstLine="480" w:firstLineChars="200"/>
        <w:rPr>
          <w:rFonts w:ascii="宋体" w:hAnsi="宋体" w:cs="宋体"/>
          <w:b/>
          <w:bCs/>
          <w:sz w:val="24"/>
        </w:rPr>
      </w:pPr>
      <w:r>
        <w:rPr>
          <w:rFonts w:hint="eastAsia" w:ascii="宋体" w:hAnsi="宋体" w:cs="宋体"/>
          <w:bCs/>
          <w:sz w:val="24"/>
        </w:rPr>
        <w:t>5、质量要求：符合国家现行标准，达到采购人要求。</w:t>
      </w:r>
    </w:p>
    <w:p>
      <w:pPr>
        <w:ind w:firstLine="480" w:firstLineChars="200"/>
        <w:jc w:val="left"/>
        <w:rPr>
          <w:rFonts w:ascii="宋体" w:hAnsi="宋体"/>
          <w:bCs/>
          <w:kern w:val="0"/>
          <w:sz w:val="24"/>
          <w:szCs w:val="24"/>
          <w:u w:val="single"/>
        </w:rPr>
      </w:pPr>
      <w:r>
        <w:rPr>
          <w:rFonts w:hint="eastAsia" w:ascii="宋体" w:hAnsi="宋体"/>
          <w:sz w:val="24"/>
          <w:szCs w:val="24"/>
        </w:rPr>
        <w:t>6、工期：</w:t>
      </w:r>
      <w:r>
        <w:rPr>
          <w:rFonts w:hint="eastAsia" w:ascii="宋体" w:hAnsi="宋体" w:cs="宋体"/>
          <w:bCs/>
          <w:sz w:val="24"/>
        </w:rPr>
        <w:t>10天（具体起始日期以甲方通知为准）</w:t>
      </w:r>
      <w:r>
        <w:rPr>
          <w:rFonts w:hint="eastAsia" w:ascii="宋体" w:hAnsi="宋体" w:cs="宋体"/>
          <w:bCs/>
          <w:sz w:val="24"/>
          <w:szCs w:val="24"/>
        </w:rPr>
        <w:t>。</w:t>
      </w:r>
    </w:p>
    <w:p>
      <w:pPr>
        <w:tabs>
          <w:tab w:val="left" w:pos="720"/>
        </w:tabs>
        <w:ind w:firstLine="480" w:firstLineChars="200"/>
        <w:jc w:val="left"/>
        <w:rPr>
          <w:rFonts w:ascii="宋体" w:hAnsi="宋体"/>
          <w:sz w:val="24"/>
          <w:szCs w:val="24"/>
        </w:rPr>
      </w:pPr>
      <w:r>
        <w:rPr>
          <w:rFonts w:hint="eastAsia" w:ascii="宋体" w:hAnsi="宋体"/>
          <w:sz w:val="24"/>
          <w:szCs w:val="24"/>
        </w:rPr>
        <w:t xml:space="preserve">7、付款方式： </w:t>
      </w:r>
    </w:p>
    <w:p>
      <w:pPr>
        <w:tabs>
          <w:tab w:val="left" w:pos="720"/>
        </w:tabs>
        <w:ind w:firstLine="480" w:firstLineChars="200"/>
        <w:jc w:val="left"/>
        <w:rPr>
          <w:rFonts w:hint="eastAsia" w:ascii="宋体" w:hAnsi="宋体"/>
          <w:sz w:val="24"/>
          <w:szCs w:val="24"/>
        </w:rPr>
      </w:pPr>
      <w:r>
        <w:rPr>
          <w:rFonts w:hint="eastAsia" w:ascii="宋体" w:hAnsi="宋体"/>
          <w:sz w:val="24"/>
          <w:szCs w:val="24"/>
        </w:rPr>
        <w:t>（1）、乙方提交测绘成果并将全部资料移交甲方后，乙方提供正式合法有效的增值税专用发票，收到发票后30日内甲方应向乙方一次性支付全部费用。</w:t>
      </w:r>
    </w:p>
    <w:p>
      <w:pPr>
        <w:pStyle w:val="519"/>
        <w:widowControl/>
        <w:ind w:firstLine="480" w:firstLineChars="200"/>
        <w:rPr>
          <w:rFonts w:ascii="宋体" w:hAnsi="宋体"/>
          <w:sz w:val="24"/>
        </w:rPr>
      </w:pPr>
      <w:r>
        <w:rPr>
          <w:rFonts w:hint="eastAsia" w:ascii="宋体" w:hAnsi="宋体"/>
          <w:sz w:val="24"/>
        </w:rPr>
        <w:t>（2）、履约保证金的退还：履约保证金于合同履行结束，验收合格后无息退还。</w:t>
      </w:r>
    </w:p>
    <w:p>
      <w:pPr>
        <w:pStyle w:val="519"/>
        <w:widowControl/>
        <w:ind w:firstLine="490"/>
        <w:rPr>
          <w:rFonts w:ascii="宋体" w:hAnsi="宋体"/>
          <w:sz w:val="24"/>
        </w:rPr>
      </w:pPr>
      <w:r>
        <w:rPr>
          <w:rFonts w:hint="eastAsia" w:ascii="宋体" w:hAnsi="宋体"/>
          <w:sz w:val="24"/>
        </w:rPr>
        <w:t>（3）、付款方式：银行汇票或转帐支票。</w:t>
      </w:r>
    </w:p>
    <w:p>
      <w:pPr>
        <w:tabs>
          <w:tab w:val="left" w:pos="720"/>
        </w:tabs>
        <w:spacing w:line="360" w:lineRule="auto"/>
        <w:ind w:firstLine="600" w:firstLineChars="250"/>
        <w:jc w:val="left"/>
        <w:rPr>
          <w:rFonts w:ascii="宋体" w:hAnsi="宋体"/>
          <w:sz w:val="24"/>
          <w:szCs w:val="24"/>
        </w:rPr>
      </w:pPr>
    </w:p>
    <w:p>
      <w:pPr>
        <w:spacing w:line="360" w:lineRule="auto"/>
        <w:ind w:firstLine="480" w:firstLineChars="200"/>
        <w:rPr>
          <w:rFonts w:hint="eastAsia" w:ascii="宋体" w:hAnsi="宋体"/>
          <w:sz w:val="24"/>
          <w:szCs w:val="24"/>
        </w:rPr>
      </w:pPr>
    </w:p>
    <w:p>
      <w:pPr>
        <w:spacing w:line="360" w:lineRule="auto"/>
        <w:rPr>
          <w:rFonts w:hint="eastAsia" w:ascii="宋体" w:hAnsi="宋体" w:cs="宋体"/>
          <w:sz w:val="24"/>
          <w:szCs w:val="24"/>
        </w:rPr>
      </w:pPr>
    </w:p>
    <w:bookmarkEnd w:id="69"/>
    <w:bookmarkEnd w:id="70"/>
    <w:bookmarkEnd w:id="71"/>
    <w:bookmarkEnd w:id="72"/>
    <w:bookmarkEnd w:id="73"/>
    <w:bookmarkEnd w:id="74"/>
    <w:bookmarkEnd w:id="75"/>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hint="eastAsia"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bCs/>
          <w:color w:val="000000"/>
          <w:sz w:val="24"/>
          <w:szCs w:val="24"/>
          <w:u w:val="single"/>
        </w:rPr>
        <w:t>宜兴市公用环境科技有限公司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一、本合同供、需双方必须遵守《中华人民共和国民法典》，并各自履行应负的全部责任。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rPr>
          <w:rFonts w:ascii="宋体" w:hAnsi="宋体"/>
          <w:bCs/>
          <w:sz w:val="24"/>
        </w:rPr>
        <w:t>YXGYJT202106025</w:t>
      </w:r>
      <w:r>
        <w:rPr>
          <w:rFonts w:hint="eastAsia" w:ascii="宋体" w:hAnsi="宋体"/>
          <w:bCs/>
          <w:sz w:val="24"/>
        </w:rPr>
        <w:t>）；（</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四、采购人按照招标文件，组织对中标供应商的供货产品或服务逐项进行验收，在确认供货产品或服务符合采购需求的基础上，填写项目验收单并加盖单位公章。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bookmarkStart w:id="76" w:name="OLE_LINK46"/>
            <w:r>
              <w:rPr>
                <w:rFonts w:hint="eastAsia" w:ascii="宋体" w:hAnsi="宋体" w:cs="宋体"/>
                <w:kern w:val="0"/>
                <w:sz w:val="24"/>
                <w:szCs w:val="24"/>
                <w:lang w:val="zh-CN"/>
              </w:rPr>
              <w:t>甲方（采购人）：（盖章）</w:t>
            </w:r>
            <w:bookmarkEnd w:id="76"/>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7" w:name="OLE_LINK47"/>
            <w:r>
              <w:rPr>
                <w:rFonts w:hint="eastAsia" w:ascii="宋体" w:hAnsi="宋体" w:cs="宋体"/>
                <w:kern w:val="0"/>
                <w:sz w:val="24"/>
                <w:szCs w:val="24"/>
                <w:lang w:val="zh-CN"/>
              </w:rPr>
              <w:t>电话：</w:t>
            </w:r>
            <w:bookmarkEnd w:id="77"/>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8" w:name="OLE_LINK50"/>
            <w:r>
              <w:rPr>
                <w:rFonts w:hint="eastAsia" w:ascii="宋体" w:hAnsi="宋体" w:cs="宋体"/>
                <w:kern w:val="0"/>
                <w:sz w:val="24"/>
                <w:szCs w:val="24"/>
                <w:lang w:val="zh-CN"/>
              </w:rPr>
              <w:t>开户银行：</w:t>
            </w:r>
            <w:bookmarkEnd w:id="78"/>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9" w:name="OLE_LINK52"/>
            <w:r>
              <w:rPr>
                <w:rFonts w:hint="eastAsia" w:ascii="宋体" w:hAnsi="宋体" w:cs="宋体"/>
                <w:kern w:val="0"/>
                <w:sz w:val="24"/>
                <w:szCs w:val="24"/>
                <w:lang w:val="zh-CN"/>
              </w:rPr>
              <w:t>账号：</w:t>
            </w:r>
            <w:bookmarkEnd w:id="79"/>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r>
    </w:tbl>
    <w:p>
      <w:pPr>
        <w:spacing w:line="360" w:lineRule="auto"/>
        <w:jc w:val="center"/>
        <w:outlineLvl w:val="0"/>
        <w:rPr>
          <w:rFonts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hint="eastAsia" w:ascii="黑体" w:hAnsi="黑体" w:eastAsia="黑体"/>
          <w:sz w:val="48"/>
          <w:szCs w:val="48"/>
        </w:rPr>
      </w:pPr>
    </w:p>
    <w:p>
      <w:pPr>
        <w:rPr>
          <w:rFonts w:eastAsia="等线"/>
          <w:sz w:val="24"/>
          <w:szCs w:val="24"/>
        </w:rPr>
      </w:pPr>
      <w:r>
        <w:rPr>
          <w:rFonts w:hint="eastAsia" w:ascii="宋体" w:hAnsi="宋体"/>
          <w:sz w:val="24"/>
          <w:szCs w:val="24"/>
        </w:rPr>
        <w:t xml:space="preserve">    </w:t>
      </w:r>
      <w:r>
        <w:rPr>
          <w:rFonts w:ascii="宋体" w:hAnsi="宋体"/>
          <w:sz w:val="24"/>
          <w:szCs w:val="24"/>
        </w:rPr>
        <w:t>甲乙双方就委托事项，经过平等协商，在真实充分表达各自意愿的基础上，根据《中华人民共和国</w:t>
      </w:r>
      <w:r>
        <w:rPr>
          <w:rFonts w:hint="eastAsia" w:ascii="宋体" w:hAnsi="宋体"/>
          <w:sz w:val="24"/>
          <w:szCs w:val="24"/>
        </w:rPr>
        <w:t>民法典</w:t>
      </w:r>
      <w:r>
        <w:rPr>
          <w:rFonts w:ascii="宋体" w:hAnsi="宋体"/>
          <w:sz w:val="24"/>
          <w:szCs w:val="24"/>
        </w:rPr>
        <w:t>》的规定，达成如下协议，并由双方共同恪守。</w:t>
      </w:r>
    </w:p>
    <w:p>
      <w:pPr>
        <w:adjustRightInd w:val="0"/>
        <w:snapToGrid w:val="0"/>
        <w:ind w:firstLine="480" w:firstLineChars="200"/>
        <w:rPr>
          <w:rFonts w:ascii="宋体" w:hAnsi="宋体"/>
          <w:sz w:val="24"/>
          <w:szCs w:val="24"/>
        </w:rPr>
      </w:pPr>
      <w:r>
        <w:rPr>
          <w:rFonts w:ascii="宋体" w:hAnsi="宋体"/>
          <w:sz w:val="24"/>
          <w:szCs w:val="24"/>
        </w:rPr>
        <w:t>服务内容：甲方委托乙方</w:t>
      </w:r>
      <w:r>
        <w:rPr>
          <w:rFonts w:hint="eastAsia" w:ascii="宋体" w:hAnsi="宋体"/>
          <w:sz w:val="24"/>
          <w:szCs w:val="24"/>
        </w:rPr>
        <w:t>对宜兴市公用环境科技有限公司供水基础设施建设工程进行测绘。</w:t>
      </w:r>
    </w:p>
    <w:p>
      <w:pPr>
        <w:adjustRightInd w:val="0"/>
        <w:snapToGrid w:val="0"/>
        <w:ind w:firstLine="482" w:firstLineChars="200"/>
        <w:rPr>
          <w:rFonts w:ascii="宋体" w:hAnsi="宋体"/>
          <w:b/>
          <w:sz w:val="24"/>
          <w:szCs w:val="24"/>
        </w:rPr>
      </w:pPr>
      <w:r>
        <w:rPr>
          <w:rFonts w:ascii="宋体" w:hAnsi="宋体"/>
          <w:b/>
          <w:sz w:val="24"/>
          <w:szCs w:val="24"/>
        </w:rPr>
        <w:t>二、甲乙双方权利和义务：</w:t>
      </w:r>
    </w:p>
    <w:p>
      <w:pPr>
        <w:adjustRightInd w:val="0"/>
        <w:snapToGrid w:val="0"/>
        <w:ind w:firstLine="480" w:firstLineChars="200"/>
        <w:rPr>
          <w:rFonts w:ascii="宋体" w:hAnsi="宋体"/>
          <w:sz w:val="24"/>
          <w:szCs w:val="24"/>
        </w:rPr>
      </w:pPr>
      <w:r>
        <w:rPr>
          <w:rFonts w:ascii="宋体" w:hAnsi="宋体"/>
          <w:sz w:val="24"/>
          <w:szCs w:val="24"/>
        </w:rPr>
        <w:t>1、甲方的权利和义务：</w:t>
      </w:r>
    </w:p>
    <w:p>
      <w:pPr>
        <w:adjustRightInd w:val="0"/>
        <w:snapToGrid w:val="0"/>
        <w:ind w:firstLine="480" w:firstLineChars="200"/>
        <w:rPr>
          <w:rFonts w:ascii="宋体" w:hAnsi="宋体"/>
          <w:sz w:val="24"/>
          <w:szCs w:val="24"/>
        </w:rPr>
      </w:pPr>
      <w:r>
        <w:rPr>
          <w:rFonts w:ascii="宋体" w:hAnsi="宋体"/>
          <w:sz w:val="24"/>
          <w:szCs w:val="24"/>
        </w:rPr>
        <w:t>1.1甲方将</w:t>
      </w:r>
      <w:r>
        <w:rPr>
          <w:rFonts w:hint="eastAsia" w:ascii="宋体" w:hAnsi="宋体"/>
          <w:sz w:val="24"/>
          <w:szCs w:val="24"/>
        </w:rPr>
        <w:t>测绘</w:t>
      </w:r>
      <w:r>
        <w:rPr>
          <w:rFonts w:ascii="宋体" w:hAnsi="宋体"/>
          <w:sz w:val="24"/>
          <w:szCs w:val="24"/>
        </w:rPr>
        <w:t>所需相关资料提交乙方，并经乙方确认无误；</w:t>
      </w:r>
    </w:p>
    <w:p>
      <w:pPr>
        <w:adjustRightInd w:val="0"/>
        <w:snapToGrid w:val="0"/>
        <w:ind w:firstLine="480" w:firstLineChars="200"/>
        <w:rPr>
          <w:rFonts w:ascii="宋体" w:hAnsi="宋体"/>
          <w:sz w:val="24"/>
          <w:szCs w:val="24"/>
        </w:rPr>
      </w:pPr>
      <w:r>
        <w:rPr>
          <w:rFonts w:ascii="宋体" w:hAnsi="宋体"/>
          <w:sz w:val="24"/>
          <w:szCs w:val="24"/>
        </w:rPr>
        <w:t>1.2为乙方提供评估所必需的现场踏勘、相关政府部门调研等项工作的适宜条件；</w:t>
      </w:r>
    </w:p>
    <w:p>
      <w:pPr>
        <w:adjustRightInd w:val="0"/>
        <w:snapToGrid w:val="0"/>
        <w:ind w:firstLine="480" w:firstLineChars="200"/>
        <w:rPr>
          <w:rFonts w:ascii="宋体" w:hAnsi="宋体"/>
          <w:sz w:val="24"/>
          <w:szCs w:val="24"/>
        </w:rPr>
      </w:pPr>
      <w:r>
        <w:rPr>
          <w:rFonts w:ascii="宋体" w:hAnsi="宋体"/>
          <w:sz w:val="24"/>
          <w:szCs w:val="24"/>
        </w:rPr>
        <w:t>2、乙方的权利和义务：</w:t>
      </w:r>
    </w:p>
    <w:p>
      <w:pPr>
        <w:adjustRightInd w:val="0"/>
        <w:snapToGrid w:val="0"/>
        <w:ind w:firstLine="480" w:firstLineChars="200"/>
        <w:rPr>
          <w:rFonts w:ascii="宋体" w:hAnsi="宋体"/>
          <w:sz w:val="24"/>
          <w:szCs w:val="24"/>
        </w:rPr>
      </w:pPr>
      <w:r>
        <w:rPr>
          <w:rFonts w:ascii="宋体" w:hAnsi="宋体"/>
          <w:sz w:val="24"/>
          <w:szCs w:val="24"/>
        </w:rPr>
        <w:t>2.1乙方根据有关要求，</w:t>
      </w:r>
      <w:r>
        <w:rPr>
          <w:rFonts w:hint="eastAsia" w:ascii="宋体" w:hAnsi="宋体"/>
          <w:sz w:val="24"/>
          <w:szCs w:val="24"/>
        </w:rPr>
        <w:t>完成所有测绘工作并提交成果。</w:t>
      </w:r>
    </w:p>
    <w:p>
      <w:pPr>
        <w:adjustRightInd w:val="0"/>
        <w:snapToGrid w:val="0"/>
        <w:ind w:firstLine="480" w:firstLineChars="200"/>
        <w:rPr>
          <w:rFonts w:hint="eastAsia" w:ascii="宋体" w:hAnsi="宋体"/>
          <w:sz w:val="24"/>
          <w:szCs w:val="24"/>
        </w:rPr>
      </w:pPr>
      <w:r>
        <w:rPr>
          <w:rFonts w:ascii="宋体" w:hAnsi="宋体"/>
          <w:sz w:val="24"/>
          <w:szCs w:val="24"/>
        </w:rPr>
        <w:t>2.2乙方在合同期完成</w:t>
      </w:r>
      <w:r>
        <w:rPr>
          <w:rFonts w:hint="eastAsia" w:ascii="宋体" w:hAnsi="宋体"/>
          <w:sz w:val="24"/>
          <w:szCs w:val="24"/>
        </w:rPr>
        <w:t>测绘。</w:t>
      </w:r>
    </w:p>
    <w:p>
      <w:pPr>
        <w:adjustRightInd w:val="0"/>
        <w:snapToGrid w:val="0"/>
        <w:ind w:firstLine="480" w:firstLineChars="200"/>
        <w:rPr>
          <w:rFonts w:ascii="宋体" w:hAnsi="宋体"/>
          <w:sz w:val="24"/>
          <w:szCs w:val="24"/>
        </w:rPr>
      </w:pPr>
      <w:r>
        <w:rPr>
          <w:rFonts w:ascii="宋体" w:hAnsi="宋体"/>
          <w:sz w:val="24"/>
          <w:szCs w:val="24"/>
        </w:rPr>
        <w:t>3、在本合同有效期内，甲方指定为甲方项目联系人，乙方指定为乙方项目联系人。项目联系人承担以下工作：按时提供所需的资料、工作条件的准备和有关事项的联络等。一方变更项目联系人，应当及时书面形式通知另一方。未及时通知并影响本合同履行或造成损失的，应承担相应的责任。</w:t>
      </w:r>
    </w:p>
    <w:p>
      <w:pPr>
        <w:adjustRightInd w:val="0"/>
        <w:snapToGrid w:val="0"/>
        <w:ind w:firstLine="482" w:firstLineChars="200"/>
        <w:rPr>
          <w:rFonts w:ascii="宋体" w:hAnsi="宋体"/>
          <w:b/>
          <w:sz w:val="24"/>
          <w:szCs w:val="24"/>
        </w:rPr>
      </w:pPr>
      <w:r>
        <w:rPr>
          <w:rFonts w:ascii="宋体" w:hAnsi="宋体"/>
          <w:b/>
          <w:sz w:val="24"/>
          <w:szCs w:val="24"/>
        </w:rPr>
        <w:t>三、合同履行期限、地点和方式：</w:t>
      </w:r>
    </w:p>
    <w:p>
      <w:pPr>
        <w:adjustRightInd w:val="0"/>
        <w:snapToGrid w:val="0"/>
        <w:ind w:firstLine="480" w:firstLineChars="200"/>
        <w:rPr>
          <w:rFonts w:hint="eastAsia" w:ascii="宋体" w:hAnsi="宋体" w:cs="宋体"/>
          <w:sz w:val="24"/>
        </w:rPr>
      </w:pPr>
      <w:r>
        <w:rPr>
          <w:rFonts w:hint="eastAsia" w:ascii="宋体" w:hAnsi="宋体"/>
          <w:sz w:val="24"/>
          <w:szCs w:val="24"/>
        </w:rPr>
        <w:t>工期：</w:t>
      </w:r>
      <w:r>
        <w:rPr>
          <w:rFonts w:hint="eastAsia" w:ascii="宋体" w:hAnsi="宋体" w:cs="宋体"/>
          <w:bCs/>
          <w:sz w:val="24"/>
        </w:rPr>
        <w:t>10天（具体起始日期以甲方通知为准）</w:t>
      </w:r>
      <w:r>
        <w:rPr>
          <w:rFonts w:hint="eastAsia" w:ascii="宋体" w:hAnsi="宋体" w:cs="宋体"/>
          <w:bCs/>
          <w:sz w:val="24"/>
          <w:szCs w:val="24"/>
        </w:rPr>
        <w:t>。</w:t>
      </w:r>
    </w:p>
    <w:p>
      <w:pPr>
        <w:adjustRightInd w:val="0"/>
        <w:snapToGrid w:val="0"/>
        <w:ind w:firstLine="482" w:firstLineChars="200"/>
        <w:rPr>
          <w:rFonts w:ascii="宋体" w:hAnsi="宋体"/>
          <w:b/>
          <w:sz w:val="24"/>
          <w:szCs w:val="24"/>
        </w:rPr>
      </w:pPr>
      <w:r>
        <w:rPr>
          <w:rFonts w:ascii="宋体" w:hAnsi="宋体"/>
          <w:b/>
          <w:sz w:val="24"/>
          <w:szCs w:val="24"/>
        </w:rPr>
        <w:t>四、验收标准和方法：</w:t>
      </w:r>
    </w:p>
    <w:p>
      <w:pPr>
        <w:adjustRightInd w:val="0"/>
        <w:snapToGrid w:val="0"/>
        <w:ind w:firstLine="480" w:firstLineChars="200"/>
        <w:rPr>
          <w:rFonts w:ascii="宋体" w:hAnsi="宋体"/>
          <w:sz w:val="24"/>
          <w:szCs w:val="24"/>
        </w:rPr>
      </w:pPr>
      <w:r>
        <w:rPr>
          <w:rFonts w:ascii="宋体" w:hAnsi="宋体"/>
          <w:sz w:val="24"/>
          <w:szCs w:val="24"/>
        </w:rPr>
        <w:t>乙方提供的</w:t>
      </w:r>
      <w:r>
        <w:rPr>
          <w:rFonts w:hint="eastAsia" w:ascii="宋体" w:hAnsi="宋体"/>
          <w:sz w:val="24"/>
          <w:szCs w:val="24"/>
        </w:rPr>
        <w:t>测绘成果</w:t>
      </w:r>
      <w:r>
        <w:rPr>
          <w:rFonts w:ascii="宋体" w:hAnsi="宋体"/>
          <w:sz w:val="24"/>
          <w:szCs w:val="24"/>
        </w:rPr>
        <w:t>应符合国家相关部门的要求，并得到</w:t>
      </w:r>
      <w:r>
        <w:rPr>
          <w:rFonts w:hint="eastAsia" w:ascii="宋体" w:hAnsi="宋体"/>
          <w:sz w:val="24"/>
          <w:szCs w:val="24"/>
        </w:rPr>
        <w:t>采购人</w:t>
      </w:r>
      <w:r>
        <w:rPr>
          <w:rFonts w:ascii="宋体" w:hAnsi="宋体"/>
          <w:sz w:val="24"/>
          <w:szCs w:val="24"/>
        </w:rPr>
        <w:t>相关职能部门的认可，以确保甲方有关工作顺利展开。</w:t>
      </w:r>
    </w:p>
    <w:p>
      <w:pPr>
        <w:adjustRightInd w:val="0"/>
        <w:snapToGrid w:val="0"/>
        <w:ind w:firstLine="482" w:firstLineChars="200"/>
        <w:rPr>
          <w:rFonts w:ascii="宋体" w:hAnsi="宋体"/>
          <w:b/>
          <w:sz w:val="24"/>
          <w:szCs w:val="24"/>
        </w:rPr>
      </w:pPr>
      <w:r>
        <w:rPr>
          <w:rFonts w:ascii="宋体" w:hAnsi="宋体"/>
          <w:b/>
          <w:sz w:val="24"/>
          <w:szCs w:val="24"/>
        </w:rPr>
        <w:t>五、资料保密：</w:t>
      </w:r>
    </w:p>
    <w:p>
      <w:pPr>
        <w:adjustRightInd w:val="0"/>
        <w:snapToGrid w:val="0"/>
        <w:ind w:firstLine="480" w:firstLineChars="200"/>
        <w:rPr>
          <w:rFonts w:ascii="宋体" w:hAnsi="宋体"/>
          <w:sz w:val="24"/>
          <w:szCs w:val="24"/>
        </w:rPr>
      </w:pPr>
      <w:r>
        <w:rPr>
          <w:rFonts w:ascii="宋体" w:hAnsi="宋体"/>
          <w:sz w:val="24"/>
          <w:szCs w:val="24"/>
        </w:rPr>
        <w:t>甲、乙双方均对所提供的报告等资料负有保密责任，未经对方许可不得转给第三者或复制。</w:t>
      </w:r>
    </w:p>
    <w:p>
      <w:pPr>
        <w:adjustRightInd w:val="0"/>
        <w:snapToGrid w:val="0"/>
        <w:ind w:firstLine="482" w:firstLineChars="200"/>
        <w:rPr>
          <w:rFonts w:ascii="宋体" w:hAnsi="宋体"/>
          <w:b/>
          <w:sz w:val="24"/>
          <w:szCs w:val="24"/>
        </w:rPr>
      </w:pPr>
      <w:r>
        <w:rPr>
          <w:rFonts w:ascii="宋体" w:hAnsi="宋体"/>
          <w:b/>
          <w:sz w:val="24"/>
          <w:szCs w:val="24"/>
        </w:rPr>
        <w:t>六、风险责任的承担：</w:t>
      </w:r>
    </w:p>
    <w:p>
      <w:pPr>
        <w:adjustRightInd w:val="0"/>
        <w:snapToGrid w:val="0"/>
        <w:ind w:firstLine="480" w:firstLineChars="200"/>
        <w:rPr>
          <w:rFonts w:ascii="宋体" w:hAnsi="宋体"/>
          <w:sz w:val="24"/>
          <w:szCs w:val="24"/>
        </w:rPr>
      </w:pPr>
      <w:r>
        <w:rPr>
          <w:rFonts w:ascii="宋体" w:hAnsi="宋体"/>
          <w:sz w:val="24"/>
          <w:szCs w:val="24"/>
        </w:rPr>
        <w:t>6.1甲方须对其所提供的资料负责，否则由此引起的一切后果乙方概不负责；</w:t>
      </w:r>
    </w:p>
    <w:p>
      <w:pPr>
        <w:adjustRightInd w:val="0"/>
        <w:snapToGrid w:val="0"/>
        <w:ind w:firstLine="480" w:firstLineChars="200"/>
        <w:rPr>
          <w:rFonts w:ascii="宋体" w:hAnsi="宋体"/>
          <w:sz w:val="24"/>
          <w:szCs w:val="24"/>
        </w:rPr>
      </w:pPr>
      <w:r>
        <w:rPr>
          <w:rFonts w:ascii="宋体" w:hAnsi="宋体"/>
          <w:sz w:val="24"/>
          <w:szCs w:val="24"/>
        </w:rPr>
        <w:t>6.2乙方对本项目</w:t>
      </w:r>
      <w:r>
        <w:rPr>
          <w:rFonts w:hint="eastAsia" w:ascii="宋体" w:hAnsi="宋体"/>
          <w:sz w:val="24"/>
          <w:szCs w:val="24"/>
        </w:rPr>
        <w:t>测绘成果</w:t>
      </w:r>
      <w:r>
        <w:rPr>
          <w:rFonts w:ascii="宋体" w:hAnsi="宋体"/>
          <w:sz w:val="24"/>
          <w:szCs w:val="24"/>
        </w:rPr>
        <w:t>负责</w:t>
      </w:r>
      <w:r>
        <w:rPr>
          <w:rFonts w:hint="eastAsia" w:ascii="宋体" w:hAnsi="宋体"/>
          <w:sz w:val="24"/>
          <w:szCs w:val="24"/>
        </w:rPr>
        <w:t>。</w:t>
      </w:r>
    </w:p>
    <w:p>
      <w:pPr>
        <w:adjustRightInd w:val="0"/>
        <w:snapToGrid w:val="0"/>
        <w:ind w:firstLine="482" w:firstLineChars="200"/>
        <w:rPr>
          <w:rFonts w:ascii="宋体" w:hAnsi="宋体"/>
          <w:b/>
          <w:sz w:val="24"/>
          <w:szCs w:val="24"/>
        </w:rPr>
      </w:pPr>
      <w:r>
        <w:rPr>
          <w:rFonts w:ascii="宋体" w:hAnsi="宋体"/>
          <w:b/>
          <w:sz w:val="24"/>
          <w:szCs w:val="24"/>
        </w:rPr>
        <w:t>七、合同金额及其支付方法：</w:t>
      </w:r>
    </w:p>
    <w:p>
      <w:pPr>
        <w:adjustRightInd w:val="0"/>
        <w:snapToGrid w:val="0"/>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本项目费用为</w:t>
      </w:r>
      <w:r>
        <w:rPr>
          <w:rFonts w:hint="eastAsia" w:ascii="宋体" w:hAnsi="宋体"/>
          <w:sz w:val="24"/>
          <w:szCs w:val="24"/>
        </w:rPr>
        <w:t>，</w:t>
      </w:r>
      <w:r>
        <w:rPr>
          <w:rFonts w:ascii="宋体" w:hAnsi="宋体"/>
          <w:sz w:val="24"/>
          <w:szCs w:val="24"/>
        </w:rPr>
        <w:t>大写：</w:t>
      </w:r>
      <w:r>
        <w:rPr>
          <w:rFonts w:hint="eastAsia" w:ascii="宋体" w:hAnsi="宋体"/>
          <w:sz w:val="24"/>
          <w:szCs w:val="24"/>
          <w:u w:val="single"/>
        </w:rPr>
        <w:t xml:space="preserve">          </w:t>
      </w:r>
      <w:r>
        <w:rPr>
          <w:rFonts w:ascii="宋体" w:hAnsi="宋体"/>
          <w:sz w:val="24"/>
          <w:szCs w:val="24"/>
        </w:rPr>
        <w:t>元整（小写：</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元）。</w:t>
      </w:r>
    </w:p>
    <w:p>
      <w:pPr>
        <w:tabs>
          <w:tab w:val="left" w:pos="720"/>
        </w:tabs>
        <w:ind w:firstLine="480" w:firstLineChars="200"/>
        <w:jc w:val="left"/>
        <w:rPr>
          <w:rFonts w:hint="eastAsia" w:ascii="宋体" w:hAnsi="宋体"/>
          <w:sz w:val="24"/>
          <w:szCs w:val="24"/>
        </w:rPr>
      </w:pPr>
      <w:r>
        <w:rPr>
          <w:rFonts w:hint="eastAsia" w:ascii="宋体" w:hAnsi="宋体"/>
          <w:sz w:val="24"/>
          <w:szCs w:val="24"/>
        </w:rPr>
        <w:t>（2）、乙方提交测绘成果并将全部资料移交甲方后，乙方提供正式合法有效的增值税专用发票，收到发票后30日内甲方应向乙方一次性支付全部费用。</w:t>
      </w:r>
    </w:p>
    <w:p>
      <w:pPr>
        <w:pStyle w:val="519"/>
        <w:widowControl/>
        <w:ind w:firstLine="480" w:firstLineChars="200"/>
        <w:rPr>
          <w:rFonts w:ascii="宋体" w:hAnsi="宋体"/>
          <w:sz w:val="24"/>
        </w:rPr>
      </w:pPr>
      <w:r>
        <w:rPr>
          <w:rFonts w:hint="eastAsia" w:ascii="宋体" w:hAnsi="宋体"/>
          <w:sz w:val="24"/>
        </w:rPr>
        <w:t>（3）、履约保证金的退还：履约保证金于合同履行结束，验收合格后无息退还。</w:t>
      </w:r>
    </w:p>
    <w:p>
      <w:pPr>
        <w:pStyle w:val="519"/>
        <w:widowControl/>
        <w:ind w:firstLine="490"/>
        <w:rPr>
          <w:rFonts w:ascii="宋体" w:hAnsi="宋体"/>
          <w:sz w:val="24"/>
        </w:rPr>
      </w:pPr>
      <w:r>
        <w:rPr>
          <w:rFonts w:hint="eastAsia" w:ascii="宋体" w:hAnsi="宋体"/>
          <w:sz w:val="24"/>
        </w:rPr>
        <w:t>（4）、付款方式：银行汇票或转帐支票。</w:t>
      </w:r>
    </w:p>
    <w:p>
      <w:pPr>
        <w:adjustRightInd w:val="0"/>
        <w:snapToGrid w:val="0"/>
        <w:ind w:firstLine="482" w:firstLineChars="200"/>
        <w:jc w:val="left"/>
        <w:rPr>
          <w:rFonts w:ascii="宋体" w:hAnsi="宋体"/>
          <w:b/>
          <w:sz w:val="24"/>
          <w:szCs w:val="24"/>
        </w:rPr>
      </w:pPr>
      <w:r>
        <w:rPr>
          <w:rFonts w:ascii="宋体" w:hAnsi="宋体"/>
          <w:b/>
          <w:sz w:val="24"/>
          <w:szCs w:val="24"/>
        </w:rPr>
        <w:t>八、违约金或者损失赔偿额的计算办法：</w:t>
      </w:r>
    </w:p>
    <w:p>
      <w:pPr>
        <w:adjustRightInd w:val="0"/>
        <w:snapToGrid w:val="0"/>
        <w:ind w:firstLine="480" w:firstLineChars="200"/>
        <w:rPr>
          <w:rFonts w:hint="eastAsia" w:ascii="宋体" w:hAnsi="宋体"/>
          <w:sz w:val="24"/>
          <w:szCs w:val="24"/>
        </w:rPr>
      </w:pPr>
      <w:r>
        <w:rPr>
          <w:rFonts w:ascii="宋体" w:hAnsi="宋体"/>
          <w:sz w:val="24"/>
          <w:szCs w:val="24"/>
        </w:rPr>
        <w:t>乙方在合同约定期内未按时交付报告的，</w:t>
      </w:r>
      <w:r>
        <w:rPr>
          <w:rFonts w:hint="eastAsia" w:ascii="宋体" w:hAnsi="宋体"/>
          <w:sz w:val="24"/>
          <w:szCs w:val="24"/>
        </w:rPr>
        <w:t>除不可抗力外，供方应向需方就逾期交货部分支付违约金，具体支付比例如下：迟交1～3天，每天违约金金额为逾期交货部分总价款的千分之三；迟交3～7天，每天违约金金额为逾期交货部分总价款的千分之五；迟交7～15天，每天违约金金额为逾期交货部分总价款的千分之八，如因此严重延误施工工期的，则视为中标单位不履行合同。 </w:t>
      </w:r>
      <w:r>
        <w:rPr>
          <w:rFonts w:hint="eastAsia" w:ascii="宋体" w:hAnsi="宋体"/>
          <w:sz w:val="24"/>
          <w:szCs w:val="24"/>
        </w:rPr>
        <w:br w:type="textWrapping"/>
      </w:r>
      <w:r>
        <w:rPr>
          <w:rFonts w:hint="eastAsia" w:ascii="宋体" w:hAnsi="宋体"/>
          <w:sz w:val="24"/>
          <w:szCs w:val="24"/>
        </w:rPr>
        <w:t xml:space="preserve">    中标单位逾期交货超过15天以上的视为供方不履行合同。甲方有权终止合同，并要求中标单位支付迟交违约金，并扣除相应的履约保证金。（具体交货期限按招标人通知，否则后果一切自负）</w:t>
      </w:r>
    </w:p>
    <w:p>
      <w:pPr>
        <w:ind w:firstLine="482" w:firstLineChars="200"/>
        <w:rPr>
          <w:rFonts w:hint="eastAsia" w:ascii="宋体" w:hAnsi="宋体"/>
          <w:b/>
          <w:sz w:val="24"/>
          <w:szCs w:val="24"/>
        </w:rPr>
      </w:pPr>
      <w:r>
        <w:rPr>
          <w:rFonts w:hint="eastAsia" w:ascii="宋体" w:hAnsi="宋体"/>
          <w:b/>
          <w:sz w:val="24"/>
          <w:szCs w:val="24"/>
        </w:rPr>
        <w:t>九、合同生效及其它：</w:t>
      </w:r>
    </w:p>
    <w:p>
      <w:pPr>
        <w:ind w:firstLine="480" w:firstLineChars="200"/>
        <w:rPr>
          <w:rFonts w:hint="eastAsia" w:ascii="宋体" w:hAnsi="宋体"/>
          <w:sz w:val="24"/>
          <w:szCs w:val="24"/>
        </w:rPr>
      </w:pPr>
      <w:r>
        <w:rPr>
          <w:rFonts w:hint="eastAsia" w:ascii="宋体" w:hAnsi="宋体"/>
          <w:sz w:val="24"/>
          <w:szCs w:val="24"/>
        </w:rPr>
        <w:t>1、承包人不履行合同或履行合同不符合约定的，按违约处理，需方有权终止合同，同时对供方处以扣除相应的违约金和履约保证金的违约处罚，并报监管指定网站公示。如果需方因此造成的实际损失超过约定的违约金及履约保证金，则供方的赔偿额应以需方的实际损失为准。</w:t>
      </w:r>
    </w:p>
    <w:p>
      <w:pPr>
        <w:ind w:firstLine="480" w:firstLineChars="200"/>
        <w:rPr>
          <w:rFonts w:hint="eastAsia" w:ascii="宋体" w:hAnsi="宋体"/>
          <w:sz w:val="24"/>
          <w:szCs w:val="24"/>
        </w:rPr>
      </w:pPr>
      <w:r>
        <w:rPr>
          <w:rFonts w:hint="eastAsia" w:ascii="宋体" w:hAnsi="宋体"/>
          <w:sz w:val="24"/>
          <w:szCs w:val="24"/>
        </w:rPr>
        <w:t>2、合同经供需双方代表签字并加盖公章（或合同章）后即生效。</w:t>
      </w:r>
    </w:p>
    <w:p>
      <w:pPr>
        <w:ind w:firstLine="480" w:firstLineChars="200"/>
        <w:rPr>
          <w:rFonts w:hint="eastAsia" w:ascii="宋体" w:hAnsi="宋体"/>
          <w:sz w:val="24"/>
          <w:szCs w:val="24"/>
        </w:rPr>
      </w:pPr>
      <w:r>
        <w:rPr>
          <w:rFonts w:hint="eastAsia" w:ascii="宋体" w:hAnsi="宋体"/>
          <w:sz w:val="24"/>
          <w:szCs w:val="24"/>
        </w:rPr>
        <w:t>3、合同签订后供需双方即直接产生权利与义务的关系，合同执行过程中出现的问题应按照《民法典》的规定办理，在合同履行过程中，双方如有争议，先由供需双方协商解决，如协商不成，则可向需方所在地（宜兴）法院起诉。</w:t>
      </w:r>
    </w:p>
    <w:p>
      <w:pPr>
        <w:ind w:firstLine="480" w:firstLineChars="200"/>
        <w:rPr>
          <w:rFonts w:hint="eastAsia" w:ascii="宋体" w:hAnsi="宋体"/>
          <w:sz w:val="24"/>
          <w:szCs w:val="24"/>
        </w:rPr>
      </w:pPr>
      <w:r>
        <w:rPr>
          <w:rFonts w:hint="eastAsia" w:ascii="宋体" w:hAnsi="宋体"/>
          <w:sz w:val="24"/>
          <w:szCs w:val="24"/>
        </w:rPr>
        <w:t>4、合同在执行过程中出现的未尽事宜，在不违背本合同和招标文件的原则下协议解决。</w:t>
      </w:r>
    </w:p>
    <w:p>
      <w:pPr>
        <w:ind w:firstLine="480" w:firstLineChars="200"/>
        <w:rPr>
          <w:rFonts w:hint="eastAsia" w:ascii="宋体" w:hAnsi="宋体"/>
          <w:sz w:val="24"/>
          <w:szCs w:val="24"/>
        </w:rPr>
      </w:pPr>
      <w:r>
        <w:rPr>
          <w:rFonts w:hint="eastAsia" w:ascii="宋体" w:hAnsi="宋体"/>
          <w:sz w:val="24"/>
          <w:szCs w:val="24"/>
        </w:rPr>
        <w:t>5、合同在执行过程中出现的未尽事宜，双方在不违背本合同和招标文件的原则下协商解决，协商结果以书面形式签订补充协议，且补充协议与本合同具有同等效力。</w:t>
      </w:r>
    </w:p>
    <w:p>
      <w:pPr>
        <w:ind w:firstLine="480" w:firstLineChars="200"/>
        <w:rPr>
          <w:rFonts w:hint="eastAsia" w:ascii="宋体" w:hAnsi="宋体"/>
          <w:sz w:val="24"/>
          <w:szCs w:val="24"/>
        </w:rPr>
      </w:pPr>
      <w:r>
        <w:rPr>
          <w:rFonts w:hint="eastAsia" w:ascii="宋体" w:hAnsi="宋体"/>
          <w:sz w:val="24"/>
          <w:szCs w:val="24"/>
        </w:rPr>
        <w:t>6、本合同应按照中华人民共和国的现行法律进行解释。</w:t>
      </w:r>
    </w:p>
    <w:p>
      <w:pPr>
        <w:adjustRightInd w:val="0"/>
        <w:snapToGrid w:val="0"/>
        <w:rPr>
          <w:rFonts w:hint="eastAsia" w:ascii="宋体" w:hAnsi="宋体"/>
          <w:sz w:val="24"/>
          <w:szCs w:val="24"/>
        </w:rPr>
      </w:pPr>
    </w:p>
    <w:p>
      <w:pPr>
        <w:adjustRightInd w:val="0"/>
        <w:snapToGrid w:val="0"/>
        <w:rPr>
          <w:rFonts w:hint="eastAsia" w:ascii="宋体" w:hAnsi="宋体"/>
          <w:sz w:val="24"/>
          <w:szCs w:val="24"/>
        </w:rPr>
      </w:pPr>
    </w:p>
    <w:p>
      <w:pPr>
        <w:adjustRightInd w:val="0"/>
        <w:snapToGrid w:val="0"/>
        <w:rPr>
          <w:rFonts w:ascii="宋体" w:hAnsi="宋体"/>
          <w:sz w:val="24"/>
          <w:szCs w:val="24"/>
        </w:rPr>
      </w:pPr>
    </w:p>
    <w:tbl>
      <w:tblPr>
        <w:tblStyle w:val="75"/>
        <w:tblW w:w="0" w:type="auto"/>
        <w:tblInd w:w="0" w:type="dxa"/>
        <w:tblLayout w:type="fixed"/>
        <w:tblCellMar>
          <w:top w:w="0" w:type="dxa"/>
          <w:left w:w="108" w:type="dxa"/>
          <w:bottom w:w="0" w:type="dxa"/>
          <w:right w:w="108" w:type="dxa"/>
        </w:tblCellMar>
      </w:tblPr>
      <w:tblGrid>
        <w:gridCol w:w="5639"/>
        <w:gridCol w:w="4392"/>
      </w:tblGrid>
      <w:tr>
        <w:tblPrEx>
          <w:tblCellMar>
            <w:top w:w="0" w:type="dxa"/>
            <w:left w:w="108" w:type="dxa"/>
            <w:bottom w:w="0" w:type="dxa"/>
            <w:right w:w="108" w:type="dxa"/>
          </w:tblCellMar>
        </w:tblPrEx>
        <w:trPr>
          <w:wBefore w:w="0" w:type="dxa"/>
        </w:trPr>
        <w:tc>
          <w:tcPr>
            <w:tcW w:w="5639" w:type="dxa"/>
            <w:noWrap w:val="0"/>
            <w:vAlign w:val="top"/>
          </w:tcPr>
          <w:p>
            <w:pPr>
              <w:adjustRightInd w:val="0"/>
              <w:snapToGrid w:val="0"/>
              <w:rPr>
                <w:rFonts w:ascii="宋体" w:hAnsi="宋体"/>
                <w:sz w:val="24"/>
                <w:szCs w:val="24"/>
              </w:rPr>
            </w:pPr>
            <w:r>
              <w:rPr>
                <w:rFonts w:ascii="宋体" w:hAnsi="宋体"/>
                <w:sz w:val="24"/>
                <w:szCs w:val="24"/>
              </w:rPr>
              <w:t>委托方（甲方）：</w:t>
            </w:r>
          </w:p>
        </w:tc>
        <w:tc>
          <w:tcPr>
            <w:tcW w:w="4392" w:type="dxa"/>
            <w:noWrap w:val="0"/>
            <w:vAlign w:val="center"/>
          </w:tcPr>
          <w:p>
            <w:pPr>
              <w:adjustRightInd w:val="0"/>
              <w:snapToGrid w:val="0"/>
              <w:rPr>
                <w:rFonts w:hint="eastAsia" w:ascii="宋体" w:hAnsi="宋体"/>
                <w:sz w:val="24"/>
                <w:szCs w:val="24"/>
              </w:rPr>
            </w:pPr>
            <w:r>
              <w:rPr>
                <w:rFonts w:ascii="宋体" w:hAnsi="宋体"/>
                <w:sz w:val="24"/>
                <w:szCs w:val="24"/>
              </w:rPr>
              <w:t>乙方名称：</w:t>
            </w:r>
          </w:p>
          <w:p>
            <w:pPr>
              <w:adjustRightInd w:val="0"/>
              <w:snapToGrid w:val="0"/>
              <w:rPr>
                <w:rFonts w:ascii="宋体" w:hAnsi="宋体"/>
                <w:sz w:val="24"/>
                <w:szCs w:val="24"/>
              </w:rPr>
            </w:pPr>
          </w:p>
        </w:tc>
      </w:tr>
      <w:tr>
        <w:tblPrEx>
          <w:tblCellMar>
            <w:top w:w="0" w:type="dxa"/>
            <w:left w:w="108" w:type="dxa"/>
            <w:bottom w:w="0" w:type="dxa"/>
            <w:right w:w="108" w:type="dxa"/>
          </w:tblCellMar>
        </w:tblPrEx>
        <w:trPr>
          <w:wBefore w:w="0" w:type="dxa"/>
        </w:trPr>
        <w:tc>
          <w:tcPr>
            <w:tcW w:w="5639" w:type="dxa"/>
            <w:noWrap w:val="0"/>
            <w:vAlign w:val="top"/>
          </w:tcPr>
          <w:p>
            <w:pPr>
              <w:adjustRightInd w:val="0"/>
              <w:snapToGrid w:val="0"/>
              <w:rPr>
                <w:rFonts w:ascii="宋体" w:hAnsi="宋体"/>
                <w:sz w:val="24"/>
                <w:szCs w:val="24"/>
              </w:rPr>
            </w:pPr>
            <w:r>
              <w:rPr>
                <w:rFonts w:ascii="宋体" w:hAnsi="宋体"/>
                <w:sz w:val="24"/>
                <w:szCs w:val="24"/>
              </w:rPr>
              <w:t>法定代表人</w:t>
            </w:r>
          </w:p>
          <w:p>
            <w:pPr>
              <w:adjustRightInd w:val="0"/>
              <w:snapToGrid w:val="0"/>
              <w:rPr>
                <w:rFonts w:ascii="宋体" w:hAnsi="宋体"/>
                <w:sz w:val="24"/>
                <w:szCs w:val="24"/>
              </w:rPr>
            </w:pPr>
            <w:r>
              <w:rPr>
                <w:rFonts w:ascii="宋体" w:hAnsi="宋体"/>
                <w:sz w:val="24"/>
                <w:szCs w:val="24"/>
              </w:rPr>
              <w:t>及其委托代理人（签字）：</w:t>
            </w:r>
          </w:p>
        </w:tc>
        <w:tc>
          <w:tcPr>
            <w:tcW w:w="4392" w:type="dxa"/>
            <w:noWrap w:val="0"/>
            <w:vAlign w:val="center"/>
          </w:tcPr>
          <w:p>
            <w:pPr>
              <w:adjustRightInd w:val="0"/>
              <w:snapToGrid w:val="0"/>
              <w:rPr>
                <w:rFonts w:ascii="宋体" w:hAnsi="宋体"/>
                <w:sz w:val="24"/>
                <w:szCs w:val="24"/>
              </w:rPr>
            </w:pPr>
            <w:r>
              <w:rPr>
                <w:rFonts w:ascii="宋体" w:hAnsi="宋体"/>
                <w:sz w:val="24"/>
                <w:szCs w:val="24"/>
              </w:rPr>
              <w:t>法定代表人</w:t>
            </w:r>
          </w:p>
          <w:p>
            <w:pPr>
              <w:adjustRightInd w:val="0"/>
              <w:snapToGrid w:val="0"/>
              <w:rPr>
                <w:rFonts w:hint="eastAsia" w:ascii="宋体" w:hAnsi="宋体"/>
                <w:sz w:val="24"/>
                <w:szCs w:val="24"/>
              </w:rPr>
            </w:pPr>
            <w:r>
              <w:rPr>
                <w:rFonts w:ascii="宋体" w:hAnsi="宋体"/>
                <w:sz w:val="24"/>
                <w:szCs w:val="24"/>
              </w:rPr>
              <w:t>及其委托代理人（签字）：</w:t>
            </w:r>
          </w:p>
          <w:p>
            <w:pPr>
              <w:adjustRightInd w:val="0"/>
              <w:snapToGrid w:val="0"/>
              <w:rPr>
                <w:rFonts w:ascii="宋体" w:hAnsi="宋体"/>
                <w:sz w:val="24"/>
                <w:szCs w:val="24"/>
              </w:rPr>
            </w:pPr>
          </w:p>
        </w:tc>
      </w:tr>
      <w:tr>
        <w:tblPrEx>
          <w:tblCellMar>
            <w:top w:w="0" w:type="dxa"/>
            <w:left w:w="108" w:type="dxa"/>
            <w:bottom w:w="0" w:type="dxa"/>
            <w:right w:w="108" w:type="dxa"/>
          </w:tblCellMar>
        </w:tblPrEx>
        <w:trPr>
          <w:wBefore w:w="0" w:type="dxa"/>
        </w:trPr>
        <w:tc>
          <w:tcPr>
            <w:tcW w:w="5639" w:type="dxa"/>
            <w:noWrap w:val="0"/>
            <w:vAlign w:val="top"/>
          </w:tcPr>
          <w:p>
            <w:pPr>
              <w:adjustRightInd w:val="0"/>
              <w:snapToGrid w:val="0"/>
              <w:rPr>
                <w:rFonts w:ascii="宋体" w:hAnsi="宋体"/>
                <w:sz w:val="24"/>
                <w:szCs w:val="24"/>
              </w:rPr>
            </w:pPr>
            <w:r>
              <w:rPr>
                <w:rFonts w:ascii="宋体" w:hAnsi="宋体"/>
                <w:sz w:val="24"/>
                <w:szCs w:val="24"/>
              </w:rPr>
              <w:t>签订日期：</w:t>
            </w:r>
          </w:p>
        </w:tc>
        <w:tc>
          <w:tcPr>
            <w:tcW w:w="4392" w:type="dxa"/>
            <w:noWrap w:val="0"/>
            <w:vAlign w:val="center"/>
          </w:tcPr>
          <w:p>
            <w:pPr>
              <w:adjustRightInd w:val="0"/>
              <w:snapToGrid w:val="0"/>
              <w:rPr>
                <w:rFonts w:hint="eastAsia" w:ascii="宋体" w:hAnsi="宋体"/>
                <w:sz w:val="24"/>
                <w:szCs w:val="24"/>
              </w:rPr>
            </w:pPr>
            <w:r>
              <w:rPr>
                <w:rFonts w:ascii="宋体" w:hAnsi="宋体"/>
                <w:sz w:val="24"/>
                <w:szCs w:val="24"/>
              </w:rPr>
              <w:t>签订日期：</w:t>
            </w:r>
          </w:p>
          <w:p>
            <w:pPr>
              <w:adjustRightInd w:val="0"/>
              <w:snapToGrid w:val="0"/>
              <w:rPr>
                <w:rFonts w:ascii="宋体" w:hAnsi="宋体"/>
                <w:sz w:val="24"/>
                <w:szCs w:val="24"/>
              </w:rPr>
            </w:pPr>
          </w:p>
        </w:tc>
      </w:tr>
      <w:tr>
        <w:tblPrEx>
          <w:tblCellMar>
            <w:top w:w="0" w:type="dxa"/>
            <w:left w:w="108" w:type="dxa"/>
            <w:bottom w:w="0" w:type="dxa"/>
            <w:right w:w="108" w:type="dxa"/>
          </w:tblCellMar>
        </w:tblPrEx>
        <w:trPr>
          <w:wBefore w:w="0" w:type="dxa"/>
        </w:trPr>
        <w:tc>
          <w:tcPr>
            <w:tcW w:w="5639" w:type="dxa"/>
            <w:noWrap w:val="0"/>
            <w:vAlign w:val="top"/>
          </w:tcPr>
          <w:p>
            <w:pPr>
              <w:adjustRightInd w:val="0"/>
              <w:snapToGrid w:val="0"/>
              <w:rPr>
                <w:rFonts w:ascii="宋体" w:hAnsi="宋体"/>
                <w:sz w:val="24"/>
                <w:szCs w:val="24"/>
              </w:rPr>
            </w:pPr>
            <w:r>
              <w:rPr>
                <w:rFonts w:ascii="宋体" w:hAnsi="宋体"/>
                <w:sz w:val="24"/>
                <w:szCs w:val="24"/>
              </w:rPr>
              <w:t>开户银行：</w:t>
            </w:r>
          </w:p>
        </w:tc>
        <w:tc>
          <w:tcPr>
            <w:tcW w:w="4392" w:type="dxa"/>
            <w:noWrap w:val="0"/>
            <w:vAlign w:val="center"/>
          </w:tcPr>
          <w:p>
            <w:pPr>
              <w:adjustRightInd w:val="0"/>
              <w:snapToGrid w:val="0"/>
              <w:rPr>
                <w:rFonts w:hint="eastAsia" w:ascii="宋体" w:hAnsi="宋体"/>
                <w:sz w:val="24"/>
                <w:szCs w:val="24"/>
              </w:rPr>
            </w:pPr>
            <w:r>
              <w:rPr>
                <w:rFonts w:ascii="宋体" w:hAnsi="宋体"/>
                <w:sz w:val="24"/>
                <w:szCs w:val="24"/>
              </w:rPr>
              <w:t>开户银行：</w:t>
            </w:r>
          </w:p>
          <w:p>
            <w:pPr>
              <w:adjustRightInd w:val="0"/>
              <w:snapToGrid w:val="0"/>
              <w:rPr>
                <w:rFonts w:ascii="宋体" w:hAnsi="宋体"/>
                <w:sz w:val="24"/>
                <w:szCs w:val="24"/>
              </w:rPr>
            </w:pPr>
          </w:p>
        </w:tc>
      </w:tr>
      <w:tr>
        <w:tblPrEx>
          <w:tblCellMar>
            <w:top w:w="0" w:type="dxa"/>
            <w:left w:w="108" w:type="dxa"/>
            <w:bottom w:w="0" w:type="dxa"/>
            <w:right w:w="108" w:type="dxa"/>
          </w:tblCellMar>
        </w:tblPrEx>
        <w:trPr>
          <w:wBefore w:w="0" w:type="dxa"/>
        </w:trPr>
        <w:tc>
          <w:tcPr>
            <w:tcW w:w="5639" w:type="dxa"/>
            <w:noWrap w:val="0"/>
            <w:vAlign w:val="top"/>
          </w:tcPr>
          <w:p>
            <w:pPr>
              <w:adjustRightInd w:val="0"/>
              <w:snapToGrid w:val="0"/>
              <w:rPr>
                <w:rFonts w:ascii="宋体" w:hAnsi="宋体"/>
                <w:sz w:val="24"/>
                <w:szCs w:val="24"/>
              </w:rPr>
            </w:pPr>
            <w:r>
              <w:rPr>
                <w:rFonts w:ascii="宋体" w:hAnsi="宋体"/>
                <w:sz w:val="24"/>
                <w:szCs w:val="24"/>
              </w:rPr>
              <w:t>银行账号：</w:t>
            </w:r>
          </w:p>
        </w:tc>
        <w:tc>
          <w:tcPr>
            <w:tcW w:w="4392" w:type="dxa"/>
            <w:noWrap w:val="0"/>
            <w:vAlign w:val="center"/>
          </w:tcPr>
          <w:p>
            <w:pPr>
              <w:adjustRightInd w:val="0"/>
              <w:snapToGrid w:val="0"/>
              <w:rPr>
                <w:rFonts w:ascii="宋体" w:hAnsi="宋体"/>
                <w:sz w:val="24"/>
                <w:szCs w:val="24"/>
              </w:rPr>
            </w:pPr>
            <w:r>
              <w:rPr>
                <w:rFonts w:ascii="宋体" w:hAnsi="宋体"/>
                <w:sz w:val="24"/>
                <w:szCs w:val="24"/>
              </w:rPr>
              <w:t>银行账号：</w:t>
            </w:r>
          </w:p>
        </w:tc>
      </w:tr>
    </w:tbl>
    <w:p>
      <w:pPr>
        <w:spacing w:line="360" w:lineRule="auto"/>
        <w:ind w:firstLine="480" w:firstLineChars="200"/>
        <w:rPr>
          <w:rFonts w:hint="eastAsia" w:ascii="宋体" w:hAnsi="宋体" w:cs="宋体"/>
          <w:bCs/>
          <w:sz w:val="24"/>
          <w:szCs w:val="24"/>
        </w:rPr>
      </w:pPr>
    </w:p>
    <w:p>
      <w:pPr>
        <w:spacing w:line="360" w:lineRule="auto"/>
        <w:ind w:firstLine="480" w:firstLineChars="200"/>
        <w:rPr>
          <w:rFonts w:hint="eastAsia" w:ascii="宋体" w:hAnsi="宋体" w:cs="宋体"/>
          <w:bCs/>
          <w:sz w:val="24"/>
          <w:szCs w:val="24"/>
        </w:rPr>
      </w:pP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olor w:val="000000"/>
          <w:kern w:val="0"/>
          <w:sz w:val="24"/>
          <w:szCs w:val="24"/>
          <w:u w:val="none" w:color="000000"/>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spacing w:line="360" w:lineRule="auto"/>
        <w:jc w:val="center"/>
        <w:outlineLvl w:val="0"/>
        <w:rPr>
          <w:rFonts w:ascii="黑体" w:hAnsi="黑体" w:eastAsia="黑体"/>
          <w:sz w:val="28"/>
        </w:rPr>
      </w:pPr>
      <w:bookmarkStart w:id="80"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1" w:name="_Toc29240"/>
      <w:r>
        <w:rPr>
          <w:rFonts w:hint="eastAsia" w:ascii="宋体" w:hAnsi="宋体"/>
          <w:b/>
          <w:sz w:val="120"/>
          <w:szCs w:val="120"/>
        </w:rPr>
        <w:t>投标文件</w:t>
      </w:r>
      <w:bookmarkEnd w:id="81"/>
    </w:p>
    <w:p>
      <w:pPr>
        <w:jc w:val="center"/>
        <w:rPr>
          <w:rFonts w:ascii="宋体" w:hAnsi="宋体"/>
          <w:b/>
          <w:sz w:val="32"/>
          <w:szCs w:val="32"/>
        </w:rPr>
      </w:pPr>
      <w:bookmarkStart w:id="82" w:name="_Toc2400"/>
      <w:r>
        <w:rPr>
          <w:rFonts w:hint="eastAsia" w:ascii="宋体" w:hAnsi="宋体"/>
          <w:b/>
          <w:sz w:val="32"/>
          <w:szCs w:val="32"/>
        </w:rPr>
        <w:t>项目编号：</w:t>
      </w:r>
      <w:bookmarkEnd w:id="82"/>
      <w:r>
        <w:rPr>
          <w:rFonts w:ascii="宋体" w:hAnsi="宋体"/>
          <w:b/>
          <w:sz w:val="32"/>
          <w:szCs w:val="32"/>
        </w:rPr>
        <w:t>YXGYJT202112006</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u w:val="single"/>
        </w:rPr>
      </w:pPr>
      <w:bookmarkStart w:id="83" w:name="_Toc10010"/>
      <w:r>
        <w:rPr>
          <w:rFonts w:hint="eastAsia" w:ascii="宋体" w:hAnsi="宋体"/>
          <w:b/>
          <w:sz w:val="32"/>
          <w:szCs w:val="32"/>
        </w:rPr>
        <w:t>项目名称：</w:t>
      </w:r>
      <w:bookmarkEnd w:id="83"/>
      <w:bookmarkStart w:id="84" w:name="_Toc8670"/>
      <w:r>
        <w:rPr>
          <w:rFonts w:hint="eastAsia" w:ascii="宋体" w:hAnsi="宋体"/>
          <w:b/>
          <w:sz w:val="32"/>
          <w:szCs w:val="32"/>
          <w:u w:val="single"/>
        </w:rPr>
        <w:t>宜兴市公用环境科技有限公司太湖西岸生态安全缓冲区双桥港、林庄港、小径港、黄渎港应急处置及湿地建设工程4个水塘测绘项目采购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4"/>
    </w:p>
    <w:p>
      <w:pPr>
        <w:rPr>
          <w:rFonts w:ascii="宋体" w:hAnsi="宋体"/>
        </w:rPr>
      </w:pPr>
      <w:bookmarkStart w:id="85"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5"/>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6" w:name="_Toc1179"/>
      <w:r>
        <w:rPr>
          <w:rFonts w:hint="eastAsia" w:ascii="宋体" w:hAnsi="宋体"/>
          <w:b/>
          <w:sz w:val="32"/>
          <w:szCs w:val="32"/>
        </w:rPr>
        <w:t>日期： 年 月 日</w:t>
      </w:r>
      <w:bookmarkEnd w:id="86"/>
    </w:p>
    <w:p>
      <w:pPr>
        <w:rPr>
          <w:rFonts w:ascii="宋体"/>
          <w:b/>
          <w:bCs/>
          <w:sz w:val="24"/>
          <w:szCs w:val="24"/>
        </w:rPr>
      </w:pPr>
      <w:bookmarkStart w:id="87" w:name="_Toc24602"/>
      <w:r>
        <w:rPr>
          <w:rFonts w:hint="eastAsia" w:ascii="黑体" w:hAnsi="宋体" w:eastAsia="黑体"/>
          <w:bCs/>
          <w:sz w:val="24"/>
          <w:szCs w:val="24"/>
        </w:rPr>
        <w:br w:type="page"/>
      </w:r>
      <w:bookmarkStart w:id="88" w:name="OLE_LINK24"/>
      <w:r>
        <w:rPr>
          <w:rFonts w:hint="eastAsia" w:ascii="黑体" w:hAnsi="宋体" w:eastAsia="黑体"/>
          <w:bCs/>
          <w:sz w:val="28"/>
          <w:szCs w:val="28"/>
        </w:rPr>
        <w:t>（一）投标函（格式）：</w:t>
      </w:r>
    </w:p>
    <w:bookmarkEnd w:id="88"/>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9" w:name="OLE_LINK185"/>
      <w:r>
        <w:rPr>
          <w:rFonts w:hint="eastAsia" w:ascii="宋体" w:hAnsi="宋体"/>
          <w:bCs/>
          <w:sz w:val="24"/>
          <w:lang w:val="zh-CN"/>
        </w:rPr>
        <w:t xml:space="preserve">    致</w:t>
      </w:r>
      <w:bookmarkEnd w:id="89"/>
      <w:r>
        <w:rPr>
          <w:rFonts w:hint="eastAsia" w:ascii="宋体" w:hAnsi="宋体"/>
          <w:bCs/>
          <w:sz w:val="24"/>
          <w:u w:val="single"/>
          <w:lang w:val="zh-CN"/>
        </w:rPr>
        <w:t>宜兴市公用环境科技有限公司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rPr>
        <w:t>太湖西岸生态安全缓冲区双桥港、林庄港、小径港、黄渎港应急处置及湿地建设工程4个水塘测绘项目</w:t>
      </w:r>
      <w:r>
        <w:rPr>
          <w:rFonts w:hint="eastAsia" w:ascii="宋体" w:hAnsi="宋体"/>
          <w:bCs/>
          <w:sz w:val="24"/>
          <w:lang w:val="zh-CN"/>
        </w:rPr>
        <w:t>采购招标文件，经仔细阅读和研究，我方决定参加投标。</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5"/>
        </w:numPr>
        <w:spacing w:line="276" w:lineRule="auto"/>
        <w:ind w:firstLine="480" w:firstLineChars="200"/>
        <w:rPr>
          <w:rFonts w:ascii="宋体" w:hAnsi="宋体"/>
          <w:bCs/>
          <w:sz w:val="24"/>
          <w:lang w:val="zh-CN"/>
        </w:rPr>
      </w:pPr>
      <w:bookmarkStart w:id="90"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1" w:name="OLE_LINK30"/>
      <w:bookmarkStart w:id="92" w:name="OLE_LINK34"/>
      <w:r>
        <w:rPr>
          <w:rFonts w:hint="eastAsia" w:ascii="宋体" w:hAnsi="宋体"/>
          <w:bCs/>
          <w:sz w:val="24"/>
          <w:lang w:val="zh-CN"/>
        </w:rPr>
        <w:t>投标人签名：</w:t>
      </w:r>
    </w:p>
    <w:p>
      <w:pPr>
        <w:spacing w:line="276" w:lineRule="auto"/>
        <w:jc w:val="center"/>
        <w:rPr>
          <w:rFonts w:ascii="宋体" w:hAnsi="宋体"/>
          <w:bCs/>
          <w:sz w:val="24"/>
          <w:lang w:val="zh-CN"/>
        </w:rPr>
      </w:pPr>
      <w:bookmarkStart w:id="93" w:name="OLE_LINK28"/>
      <w:r>
        <w:rPr>
          <w:rFonts w:hint="eastAsia" w:ascii="宋体" w:hAnsi="宋体"/>
          <w:bCs/>
          <w:sz w:val="24"/>
          <w:lang w:val="zh-CN"/>
        </w:rPr>
        <w:t>投标人公章</w:t>
      </w:r>
      <w:bookmarkEnd w:id="93"/>
      <w:r>
        <w:rPr>
          <w:rFonts w:hint="eastAsia" w:ascii="宋体" w:hAnsi="宋体"/>
          <w:bCs/>
          <w:sz w:val="24"/>
          <w:lang w:val="zh-CN"/>
        </w:rPr>
        <w:t>：</w:t>
      </w:r>
    </w:p>
    <w:bookmarkEnd w:id="91"/>
    <w:bookmarkEnd w:id="92"/>
    <w:p>
      <w:pPr>
        <w:numPr>
          <w:ilvl w:val="0"/>
          <w:numId w:val="26"/>
        </w:numPr>
        <w:spacing w:line="480" w:lineRule="exact"/>
        <w:rPr>
          <w:rFonts w:hint="eastAsia" w:ascii="黑体" w:hAnsi="宋体" w:eastAsia="黑体"/>
          <w:bCs/>
          <w:sz w:val="28"/>
          <w:szCs w:val="28"/>
        </w:rPr>
      </w:pPr>
      <w:bookmarkStart w:id="94" w:name="OLE_LINK146"/>
      <w:r>
        <w:rPr>
          <w:rFonts w:ascii="黑体" w:hAnsi="宋体" w:eastAsia="黑体"/>
          <w:bCs/>
          <w:sz w:val="24"/>
          <w:szCs w:val="24"/>
        </w:rPr>
        <w:br w:type="page"/>
      </w:r>
      <w:r>
        <w:rPr>
          <w:rFonts w:hint="eastAsia" w:ascii="黑体" w:hAnsi="宋体" w:eastAsia="黑体"/>
          <w:bCs/>
          <w:sz w:val="28"/>
          <w:szCs w:val="28"/>
        </w:rPr>
        <w:t>报价文件：</w:t>
      </w:r>
      <w:bookmarkEnd w:id="94"/>
    </w:p>
    <w:p>
      <w:pPr>
        <w:spacing w:line="480" w:lineRule="exact"/>
        <w:jc w:val="center"/>
        <w:rPr>
          <w:rFonts w:ascii="黑体" w:hAnsi="宋体" w:eastAsia="黑体"/>
          <w:bCs/>
          <w:sz w:val="28"/>
          <w:szCs w:val="28"/>
        </w:rPr>
      </w:pPr>
      <w:r>
        <w:rPr>
          <w:rFonts w:hint="eastAsia" w:ascii="黑体" w:hAnsi="宋体" w:eastAsia="黑体"/>
          <w:bCs/>
          <w:sz w:val="28"/>
          <w:szCs w:val="28"/>
        </w:rPr>
        <w:t>开标一览表</w:t>
      </w:r>
    </w:p>
    <w:tbl>
      <w:tblPr>
        <w:tblStyle w:val="75"/>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369"/>
        <w:gridCol w:w="2770"/>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6" w:type="dxa"/>
            <w:noWrap w:val="0"/>
            <w:vAlign w:val="center"/>
          </w:tcPr>
          <w:p>
            <w:pPr>
              <w:jc w:val="center"/>
              <w:rPr>
                <w:rFonts w:hint="eastAsia" w:ascii="宋体" w:hAnsi="宋体"/>
                <w:sz w:val="24"/>
                <w:szCs w:val="28"/>
              </w:rPr>
            </w:pPr>
            <w:r>
              <w:rPr>
                <w:rFonts w:hint="eastAsia" w:ascii="宋体" w:hAnsi="宋体"/>
                <w:sz w:val="24"/>
                <w:szCs w:val="28"/>
              </w:rPr>
              <w:t>序号</w:t>
            </w:r>
          </w:p>
        </w:tc>
        <w:tc>
          <w:tcPr>
            <w:tcW w:w="6139" w:type="dxa"/>
            <w:gridSpan w:val="2"/>
            <w:noWrap w:val="0"/>
            <w:vAlign w:val="center"/>
          </w:tcPr>
          <w:p>
            <w:pPr>
              <w:jc w:val="center"/>
              <w:rPr>
                <w:rFonts w:hint="eastAsia" w:ascii="宋体" w:hAnsi="宋体"/>
                <w:sz w:val="24"/>
                <w:szCs w:val="28"/>
              </w:rPr>
            </w:pPr>
            <w:r>
              <w:rPr>
                <w:rFonts w:hint="eastAsia" w:ascii="宋体" w:hAnsi="宋体"/>
                <w:sz w:val="24"/>
                <w:szCs w:val="28"/>
              </w:rPr>
              <w:t>项目名称</w:t>
            </w:r>
          </w:p>
        </w:tc>
        <w:tc>
          <w:tcPr>
            <w:tcW w:w="3082" w:type="dxa"/>
            <w:noWrap w:val="0"/>
            <w:vAlign w:val="center"/>
          </w:tcPr>
          <w:p>
            <w:pPr>
              <w:jc w:val="center"/>
              <w:rPr>
                <w:rFonts w:ascii="宋体" w:hAnsi="宋体"/>
                <w:sz w:val="24"/>
                <w:szCs w:val="28"/>
              </w:rPr>
            </w:pPr>
            <w:r>
              <w:rPr>
                <w:rFonts w:hint="eastAsia" w:ascii="宋体" w:hAnsi="宋体"/>
                <w:sz w:val="24"/>
                <w:szCs w:val="28"/>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06" w:type="dxa"/>
            <w:noWrap w:val="0"/>
            <w:vAlign w:val="center"/>
          </w:tcPr>
          <w:p>
            <w:pPr>
              <w:ind w:left="-111" w:leftChars="-53" w:firstLine="62" w:firstLineChars="26"/>
              <w:jc w:val="center"/>
              <w:rPr>
                <w:rFonts w:hint="eastAsia" w:ascii="宋体" w:hAnsi="宋体"/>
                <w:sz w:val="24"/>
                <w:szCs w:val="28"/>
              </w:rPr>
            </w:pPr>
            <w:r>
              <w:rPr>
                <w:rFonts w:hint="eastAsia" w:ascii="宋体" w:hAnsi="宋体"/>
                <w:sz w:val="24"/>
                <w:szCs w:val="28"/>
              </w:rPr>
              <w:t>1</w:t>
            </w:r>
          </w:p>
        </w:tc>
        <w:tc>
          <w:tcPr>
            <w:tcW w:w="6139" w:type="dxa"/>
            <w:gridSpan w:val="2"/>
            <w:noWrap w:val="0"/>
            <w:vAlign w:val="center"/>
          </w:tcPr>
          <w:p>
            <w:pPr>
              <w:jc w:val="left"/>
              <w:rPr>
                <w:rFonts w:hint="eastAsia" w:ascii="宋体" w:hAnsi="宋体"/>
                <w:sz w:val="24"/>
                <w:szCs w:val="28"/>
              </w:rPr>
            </w:pPr>
            <w:r>
              <w:rPr>
                <w:rFonts w:hint="eastAsia" w:ascii="宋体" w:hAnsi="宋体"/>
                <w:sz w:val="24"/>
                <w:szCs w:val="28"/>
              </w:rPr>
              <w:t>太湖西岸生态安全缓冲区双桥港、林庄港、小径港、黄渎港应急处置及湿地建设工程4个水塘测绘项目</w:t>
            </w:r>
          </w:p>
        </w:tc>
        <w:tc>
          <w:tcPr>
            <w:tcW w:w="3082" w:type="dxa"/>
            <w:noWrap w:val="0"/>
            <w:vAlign w:val="center"/>
          </w:tcPr>
          <w:p>
            <w:pPr>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075" w:type="dxa"/>
            <w:gridSpan w:val="2"/>
            <w:vMerge w:val="restart"/>
            <w:noWrap w:val="0"/>
            <w:vAlign w:val="center"/>
          </w:tcPr>
          <w:p>
            <w:pPr>
              <w:jc w:val="center"/>
              <w:rPr>
                <w:rFonts w:ascii="宋体" w:hAnsi="宋体"/>
                <w:sz w:val="24"/>
                <w:szCs w:val="28"/>
              </w:rPr>
            </w:pPr>
            <w:r>
              <w:rPr>
                <w:rFonts w:hint="eastAsia" w:ascii="宋体" w:hAnsi="宋体"/>
                <w:sz w:val="24"/>
                <w:szCs w:val="28"/>
              </w:rPr>
              <w:t>合计</w:t>
            </w:r>
          </w:p>
        </w:tc>
        <w:tc>
          <w:tcPr>
            <w:tcW w:w="5852" w:type="dxa"/>
            <w:gridSpan w:val="2"/>
            <w:noWrap w:val="0"/>
            <w:vAlign w:val="center"/>
          </w:tcPr>
          <w:p>
            <w:pPr>
              <w:jc w:val="left"/>
              <w:rPr>
                <w:rFonts w:hint="eastAsia" w:ascii="宋体" w:hAnsi="宋体"/>
                <w:sz w:val="24"/>
                <w:szCs w:val="28"/>
              </w:rPr>
            </w:pPr>
            <w:r>
              <w:rPr>
                <w:rFonts w:hint="eastAsia" w:ascii="宋体" w:hAnsi="宋体"/>
                <w:sz w:val="24"/>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075" w:type="dxa"/>
            <w:gridSpan w:val="2"/>
            <w:vMerge w:val="continue"/>
            <w:noWrap w:val="0"/>
            <w:vAlign w:val="center"/>
          </w:tcPr>
          <w:p>
            <w:pPr>
              <w:jc w:val="left"/>
              <w:rPr>
                <w:rFonts w:hint="eastAsia" w:ascii="宋体" w:hAnsi="宋体"/>
                <w:sz w:val="24"/>
                <w:szCs w:val="28"/>
              </w:rPr>
            </w:pPr>
          </w:p>
        </w:tc>
        <w:tc>
          <w:tcPr>
            <w:tcW w:w="5852" w:type="dxa"/>
            <w:gridSpan w:val="2"/>
            <w:noWrap w:val="0"/>
            <w:vAlign w:val="center"/>
          </w:tcPr>
          <w:p>
            <w:pPr>
              <w:jc w:val="left"/>
              <w:rPr>
                <w:rFonts w:hint="eastAsia" w:ascii="宋体" w:hAnsi="宋体"/>
                <w:sz w:val="24"/>
                <w:szCs w:val="28"/>
              </w:rPr>
            </w:pPr>
            <w:r>
              <w:rPr>
                <w:rFonts w:hint="eastAsia" w:ascii="宋体" w:hAnsi="宋体"/>
                <w:sz w:val="24"/>
                <w:szCs w:val="28"/>
              </w:rPr>
              <w:t>（大写）</w:t>
            </w:r>
          </w:p>
        </w:tc>
      </w:tr>
    </w:tbl>
    <w:p>
      <w:pPr>
        <w:spacing w:line="480" w:lineRule="exact"/>
        <w:jc w:val="center"/>
        <w:rPr>
          <w:rFonts w:ascii="黑体" w:hAnsi="宋体" w:eastAsia="黑体"/>
          <w:bCs/>
          <w:sz w:val="28"/>
          <w:szCs w:val="28"/>
        </w:rPr>
      </w:pPr>
    </w:p>
    <w:bookmarkEnd w:id="87"/>
    <w:p>
      <w:pPr>
        <w:ind w:firstLine="480" w:firstLineChars="200"/>
        <w:rPr>
          <w:rFonts w:hint="eastAsia" w:ascii="宋体" w:hAnsi="宋体"/>
          <w:bCs/>
          <w:sz w:val="24"/>
          <w:lang w:val="zh-CN"/>
        </w:rPr>
      </w:pPr>
      <w:bookmarkStart w:id="95" w:name="OLE_LINK32"/>
    </w:p>
    <w:p>
      <w:pPr>
        <w:ind w:firstLine="720" w:firstLineChars="300"/>
        <w:rPr>
          <w:rFonts w:hint="eastAsia" w:ascii="宋体" w:hAnsi="宋体"/>
          <w:sz w:val="24"/>
          <w:szCs w:val="24"/>
        </w:rPr>
      </w:pPr>
      <w:r>
        <w:rPr>
          <w:rFonts w:hint="eastAsia" w:ascii="宋体" w:hAnsi="宋体"/>
          <w:bCs/>
          <w:sz w:val="24"/>
          <w:lang w:val="zh-CN"/>
        </w:rPr>
        <w:t>投标人签名</w:t>
      </w:r>
      <w:r>
        <w:rPr>
          <w:rFonts w:hint="eastAsia" w:ascii="宋体" w:hAnsi="宋体"/>
          <w:bCs/>
          <w:sz w:val="24"/>
        </w:rPr>
        <w:t>盖章</w:t>
      </w:r>
      <w:r>
        <w:rPr>
          <w:rFonts w:hint="eastAsia" w:ascii="宋体" w:hAnsi="宋体"/>
          <w:bCs/>
          <w:sz w:val="24"/>
          <w:lang w:val="zh-CN"/>
        </w:rPr>
        <w:t xml:space="preserve">：                                       </w:t>
      </w:r>
      <w:r>
        <w:rPr>
          <w:rFonts w:hint="eastAsia" w:ascii="宋体" w:hAnsi="宋体"/>
          <w:sz w:val="24"/>
          <w:szCs w:val="24"/>
        </w:rPr>
        <w:t>日期：</w:t>
      </w:r>
      <w:bookmarkEnd w:id="95"/>
      <w:bookmarkStart w:id="96" w:name="OLE_LINK147"/>
    </w:p>
    <w:p>
      <w:pPr>
        <w:ind w:left="1"/>
        <w:jc w:val="center"/>
        <w:rPr>
          <w:rFonts w:ascii="宋体" w:hAnsi="宋体"/>
          <w:bCs/>
          <w:sz w:val="24"/>
        </w:rPr>
      </w:pPr>
    </w:p>
    <w:bookmarkEnd w:id="96"/>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27"/>
        </w:numPr>
        <w:ind w:firstLine="420" w:firstLineChars="200"/>
        <w:jc w:val="left"/>
        <w:rPr>
          <w:rFonts w:hint="eastAsia" w:ascii="宋体" w:hAnsi="宋体"/>
          <w:szCs w:val="21"/>
          <w:lang w:val="zh-CN"/>
        </w:rPr>
      </w:pPr>
      <w:r>
        <w:rPr>
          <w:rFonts w:hint="eastAsia" w:ascii="宋体" w:hAnsi="宋体"/>
          <w:szCs w:val="21"/>
          <w:lang w:val="zh-CN"/>
        </w:rPr>
        <w:t>实际</w:t>
      </w:r>
      <w:r>
        <w:rPr>
          <w:rFonts w:hint="eastAsia" w:ascii="宋体" w:hAnsi="宋体"/>
          <w:szCs w:val="21"/>
        </w:rPr>
        <w:t>测量范围</w:t>
      </w:r>
      <w:r>
        <w:rPr>
          <w:rFonts w:hint="eastAsia" w:ascii="宋体" w:hAnsi="宋体"/>
          <w:szCs w:val="21"/>
          <w:lang w:val="zh-CN"/>
        </w:rPr>
        <w:t>可能会有</w:t>
      </w:r>
      <w:r>
        <w:rPr>
          <w:rFonts w:hint="eastAsia" w:ascii="宋体" w:hAnsi="宋体"/>
          <w:szCs w:val="21"/>
        </w:rPr>
        <w:t>一定</w:t>
      </w:r>
      <w:r>
        <w:rPr>
          <w:rFonts w:hint="eastAsia" w:ascii="宋体" w:hAnsi="宋体"/>
          <w:szCs w:val="21"/>
          <w:lang w:val="zh-CN"/>
        </w:rPr>
        <w:t>变动，以甲方要求为准，最终仍</w:t>
      </w:r>
      <w:r>
        <w:rPr>
          <w:rFonts w:hint="eastAsia" w:ascii="宋体" w:hAnsi="宋体"/>
          <w:szCs w:val="21"/>
        </w:rPr>
        <w:t>按投标总价（包干价）</w:t>
      </w:r>
      <w:r>
        <w:rPr>
          <w:rFonts w:hint="eastAsia" w:ascii="宋体" w:hAnsi="宋体"/>
          <w:szCs w:val="21"/>
          <w:lang w:val="zh-CN"/>
        </w:rPr>
        <w:t>结算。若由于采购人原因导致</w:t>
      </w:r>
      <w:r>
        <w:rPr>
          <w:rFonts w:hint="eastAsia" w:ascii="宋体" w:hAnsi="宋体"/>
          <w:szCs w:val="21"/>
        </w:rPr>
        <w:t>测量范围变化</w:t>
      </w:r>
      <w:r>
        <w:rPr>
          <w:rFonts w:hint="eastAsia" w:ascii="宋体" w:hAnsi="宋体"/>
          <w:szCs w:val="21"/>
          <w:lang w:val="zh-CN"/>
        </w:rPr>
        <w:t>的，不作为违约处理。投标人必须充分考虑市场价格变动和实际</w:t>
      </w:r>
      <w:r>
        <w:rPr>
          <w:rFonts w:hint="eastAsia" w:ascii="宋体" w:hAnsi="宋体"/>
          <w:szCs w:val="21"/>
        </w:rPr>
        <w:t>测量范围变化</w:t>
      </w:r>
      <w:r>
        <w:rPr>
          <w:rFonts w:hint="eastAsia" w:ascii="宋体" w:hAnsi="宋体"/>
          <w:szCs w:val="21"/>
          <w:lang w:val="zh-CN"/>
        </w:rPr>
        <w:t>的风险。</w:t>
      </w: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ascii="宋体" w:hAnsi="宋体"/>
          <w:szCs w:val="21"/>
          <w:lang w:val="zh-CN"/>
        </w:rPr>
      </w:pPr>
    </w:p>
    <w:p>
      <w:pPr>
        <w:rPr>
          <w:rFonts w:ascii="黑体" w:hAnsi="宋体" w:eastAsia="黑体"/>
          <w:bCs/>
          <w:sz w:val="28"/>
          <w:szCs w:val="28"/>
        </w:rPr>
      </w:pPr>
      <w:bookmarkStart w:id="97" w:name="OLE_LINK151"/>
      <w:bookmarkStart w:id="98" w:name="_Toc8000"/>
      <w:r>
        <w:rPr>
          <w:rFonts w:hint="eastAsia" w:ascii="黑体" w:hAnsi="宋体" w:eastAsia="黑体"/>
          <w:bCs/>
          <w:sz w:val="28"/>
          <w:szCs w:val="28"/>
        </w:rPr>
        <w:t>（三）资格证明文件</w:t>
      </w:r>
      <w:bookmarkEnd w:id="97"/>
    </w:p>
    <w:p>
      <w:pPr>
        <w:ind w:firstLine="480" w:firstLineChars="200"/>
        <w:rPr>
          <w:rFonts w:ascii="黑体" w:eastAsia="黑体"/>
          <w:bCs/>
          <w:sz w:val="36"/>
        </w:rPr>
      </w:pPr>
      <w:r>
        <w:rPr>
          <w:rFonts w:hint="eastAsia" w:ascii="黑体" w:hAnsi="宋体" w:eastAsia="黑体"/>
          <w:bCs/>
          <w:sz w:val="24"/>
          <w:szCs w:val="24"/>
        </w:rPr>
        <w:t>1、关于资格的声明函（格式）：</w:t>
      </w:r>
      <w:bookmarkEnd w:id="98"/>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YXGYJT202112006</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宜兴市公用环境科技有限公司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YXGYJT202106025</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bCs/>
          <w:sz w:val="24"/>
          <w:szCs w:val="24"/>
        </w:rPr>
        <w:t>YXGYJT202112006</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宜兴市公用环境科技有限公司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0"/>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YXGYJT202112006</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投标人法定代表人授权委托书原件及被授权代表的身份证复印件（法定代表人亲自参加的除外）；</w:t>
      </w:r>
    </w:p>
    <w:p>
      <w:pPr>
        <w:tabs>
          <w:tab w:val="left" w:pos="0"/>
          <w:tab w:val="left" w:pos="255"/>
        </w:tabs>
        <w:spacing w:line="360" w:lineRule="auto"/>
        <w:ind w:left="508"/>
        <w:rPr>
          <w:rFonts w:hint="eastAsia" w:ascii="宋体" w:hAnsi="宋体"/>
          <w:b/>
          <w:bCs/>
          <w:sz w:val="24"/>
          <w:szCs w:val="24"/>
          <w:lang w:val="zh-CN"/>
        </w:rPr>
      </w:pPr>
      <w:r>
        <w:rPr>
          <w:rFonts w:hint="eastAsia" w:ascii="宋体" w:hAnsi="宋体"/>
          <w:b/>
          <w:bCs/>
          <w:sz w:val="24"/>
          <w:szCs w:val="24"/>
          <w:lang w:val="zh-CN"/>
        </w:rPr>
        <w:t>2、参加投标人员身份证原件；</w:t>
      </w:r>
    </w:p>
    <w:p>
      <w:pPr>
        <w:tabs>
          <w:tab w:val="left" w:pos="0"/>
          <w:tab w:val="left" w:pos="255"/>
        </w:tabs>
        <w:spacing w:line="360" w:lineRule="auto"/>
        <w:ind w:firstLine="504" w:firstLineChars="210"/>
        <w:rPr>
          <w:rFonts w:ascii="宋体" w:hAnsi="宋体"/>
          <w:bCs/>
          <w:sz w:val="24"/>
          <w:szCs w:val="24"/>
          <w:lang w:val="zh-CN"/>
        </w:rPr>
      </w:pPr>
      <w:r>
        <w:rPr>
          <w:rFonts w:hint="eastAsia" w:ascii="宋体" w:hAnsi="宋体"/>
          <w:bCs/>
          <w:sz w:val="24"/>
          <w:szCs w:val="24"/>
          <w:lang w:val="zh-CN"/>
        </w:rPr>
        <w:t>3、投标人具有独立承担民事责任能力的供应商营业执照或法人（登记）证书复印件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4、投标人依法缴纳近十二个月中任意一个月份税收的相关材料（提供相关主管部门证明或银行代扣证明）复印件；</w:t>
      </w:r>
    </w:p>
    <w:p>
      <w:pPr>
        <w:tabs>
          <w:tab w:val="left" w:pos="420"/>
          <w:tab w:val="left" w:pos="945"/>
          <w:tab w:val="left" w:pos="1155"/>
        </w:tabs>
        <w:spacing w:line="360" w:lineRule="auto"/>
        <w:ind w:firstLine="504" w:firstLineChars="210"/>
        <w:rPr>
          <w:rFonts w:ascii="宋体" w:hAnsi="宋体" w:cs="宋体"/>
          <w:sz w:val="24"/>
          <w:szCs w:val="24"/>
        </w:rPr>
      </w:pPr>
      <w:r>
        <w:rPr>
          <w:rFonts w:hint="eastAsia" w:ascii="宋体" w:hAnsi="宋体"/>
          <w:sz w:val="24"/>
          <w:szCs w:val="24"/>
        </w:rPr>
        <w:t>5、投标人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tabs>
          <w:tab w:val="left" w:pos="420"/>
          <w:tab w:val="left" w:pos="945"/>
          <w:tab w:val="left" w:pos="1155"/>
        </w:tabs>
        <w:spacing w:line="360" w:lineRule="auto"/>
        <w:ind w:left="426"/>
        <w:rPr>
          <w:rFonts w:hint="eastAsia" w:ascii="宋体" w:hAnsi="宋体" w:cs="宋体"/>
          <w:sz w:val="24"/>
          <w:szCs w:val="24"/>
        </w:rPr>
      </w:pPr>
      <w:r>
        <w:rPr>
          <w:rFonts w:hint="eastAsia" w:ascii="宋体" w:hAnsi="宋体"/>
          <w:sz w:val="24"/>
          <w:szCs w:val="24"/>
        </w:rPr>
        <w:t>6、</w:t>
      </w:r>
      <w:r>
        <w:rPr>
          <w:rFonts w:hint="eastAsia" w:ascii="宋体" w:hAnsi="宋体" w:cs="宋体"/>
          <w:sz w:val="24"/>
          <w:szCs w:val="24"/>
        </w:rPr>
        <w:t>投标保证金交纳证明复印件；</w:t>
      </w:r>
    </w:p>
    <w:p>
      <w:pPr>
        <w:tabs>
          <w:tab w:val="left" w:pos="420"/>
          <w:tab w:val="left" w:pos="945"/>
          <w:tab w:val="left" w:pos="1155"/>
        </w:tabs>
        <w:spacing w:line="360" w:lineRule="auto"/>
        <w:ind w:left="426"/>
        <w:rPr>
          <w:rFonts w:hint="eastAsia" w:ascii="宋体" w:hAnsi="宋体" w:cs="宋体"/>
          <w:sz w:val="24"/>
          <w:szCs w:val="24"/>
        </w:rPr>
      </w:pPr>
      <w:r>
        <w:rPr>
          <w:rFonts w:hint="eastAsia" w:ascii="宋体" w:hAnsi="宋体" w:cs="宋体"/>
          <w:sz w:val="24"/>
          <w:szCs w:val="24"/>
        </w:rPr>
        <w:t>7、投标人的乙级及以上测绘资质</w:t>
      </w:r>
      <w:r>
        <w:rPr>
          <w:rFonts w:hint="eastAsia" w:ascii="宋体" w:hAnsi="宋体" w:cs="宋体"/>
          <w:sz w:val="24"/>
          <w:szCs w:val="24"/>
          <w:lang w:val="zh-CN"/>
        </w:rPr>
        <w:t>（专业范围含有水利工程测量）</w:t>
      </w:r>
      <w:r>
        <w:rPr>
          <w:rFonts w:hint="eastAsia" w:ascii="宋体" w:hAnsi="宋体" w:cs="宋体"/>
          <w:sz w:val="24"/>
          <w:szCs w:val="24"/>
        </w:rPr>
        <w:t>复印件（</w:t>
      </w:r>
      <w:r>
        <w:rPr>
          <w:rFonts w:hint="eastAsia" w:ascii="宋体" w:hAnsi="宋体"/>
          <w:b/>
          <w:bCs/>
          <w:sz w:val="24"/>
          <w:szCs w:val="24"/>
          <w:lang w:val="zh-CN"/>
        </w:rPr>
        <w:t>报价时必须提交相应原件或公证件</w:t>
      </w:r>
      <w:r>
        <w:rPr>
          <w:rFonts w:hint="eastAsia" w:ascii="宋体" w:hAnsi="宋体" w:cs="宋体"/>
          <w:sz w:val="24"/>
          <w:szCs w:val="24"/>
        </w:rPr>
        <w:t>）。</w:t>
      </w:r>
    </w:p>
    <w:p>
      <w:pPr>
        <w:tabs>
          <w:tab w:val="left" w:pos="-284"/>
          <w:tab w:val="left" w:pos="945"/>
          <w:tab w:val="left" w:pos="1155"/>
        </w:tabs>
        <w:spacing w:line="360" w:lineRule="auto"/>
        <w:ind w:firstLine="424" w:firstLineChars="177"/>
        <w:rPr>
          <w:rFonts w:hint="eastAsia" w:ascii="宋体" w:hAnsi="宋体" w:cs="宋体"/>
          <w:sz w:val="24"/>
          <w:szCs w:val="24"/>
        </w:rPr>
      </w:pPr>
    </w:p>
    <w:p>
      <w:pPr>
        <w:tabs>
          <w:tab w:val="left" w:pos="0"/>
          <w:tab w:val="left" w:pos="945"/>
          <w:tab w:val="left" w:pos="1155"/>
        </w:tabs>
        <w:spacing w:line="360" w:lineRule="auto"/>
        <w:ind w:firstLine="424" w:firstLineChars="177"/>
        <w:rPr>
          <w:rFonts w:hint="eastAsia" w:ascii="宋体" w:hAnsi="宋体" w:cs="宋体"/>
          <w:sz w:val="24"/>
          <w:szCs w:val="24"/>
        </w:rPr>
      </w:pPr>
    </w:p>
    <w:p>
      <w:pPr>
        <w:tabs>
          <w:tab w:val="left" w:pos="420"/>
          <w:tab w:val="left" w:pos="945"/>
          <w:tab w:val="left" w:pos="1155"/>
        </w:tabs>
        <w:spacing w:line="360" w:lineRule="auto"/>
        <w:ind w:firstLine="504" w:firstLineChars="210"/>
        <w:rPr>
          <w:rFonts w:hint="eastAsia" w:ascii="宋体" w:hAnsi="宋体" w:cs="宋体"/>
          <w:sz w:val="24"/>
          <w:szCs w:val="24"/>
          <w:highlight w:val="yellow"/>
        </w:rPr>
      </w:pPr>
    </w:p>
    <w:p>
      <w:pPr>
        <w:tabs>
          <w:tab w:val="left" w:pos="0"/>
          <w:tab w:val="left" w:pos="945"/>
          <w:tab w:val="left" w:pos="1155"/>
        </w:tabs>
        <w:spacing w:line="360" w:lineRule="auto"/>
        <w:ind w:firstLine="424" w:firstLineChars="177"/>
        <w:rPr>
          <w:rFonts w:hint="eastAsia" w:ascii="宋体" w:hAnsi="宋体" w:cs="宋体"/>
          <w:sz w:val="24"/>
          <w:szCs w:val="24"/>
        </w:rPr>
      </w:pPr>
    </w:p>
    <w:p>
      <w:pPr>
        <w:tabs>
          <w:tab w:val="left" w:pos="142"/>
          <w:tab w:val="left" w:pos="945"/>
          <w:tab w:val="left" w:pos="1155"/>
        </w:tabs>
        <w:spacing w:line="360" w:lineRule="auto"/>
        <w:ind w:firstLine="424" w:firstLineChars="177"/>
        <w:rPr>
          <w:rFonts w:hint="eastAsia" w:ascii="宋体" w:hAnsi="宋体" w:cs="宋体"/>
          <w:sz w:val="24"/>
          <w:szCs w:val="24"/>
        </w:rPr>
      </w:pP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rPr>
          <w:rFonts w:hint="eastAsia" w:ascii="宋体" w:hAnsi="宋体"/>
          <w:b/>
          <w:bCs/>
          <w:sz w:val="36"/>
          <w:szCs w:val="36"/>
        </w:rPr>
      </w:pPr>
    </w:p>
    <w:p>
      <w:pPr>
        <w:rPr>
          <w:rFonts w:ascii="黑体" w:hAnsi="宋体" w:eastAsia="黑体"/>
          <w:bCs/>
          <w:sz w:val="24"/>
          <w:szCs w:val="24"/>
        </w:rPr>
      </w:pPr>
      <w:bookmarkStart w:id="99"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YXGYJT202112006</w:t>
      </w:r>
      <w:r>
        <w:rPr>
          <w:rFonts w:hint="eastAsia" w:ascii="宋体" w:hAnsi="宋体"/>
          <w:sz w:val="24"/>
          <w:szCs w:val="21"/>
          <w:lang w:val="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99"/>
    </w:p>
    <w:p>
      <w:pPr>
        <w:tabs>
          <w:tab w:val="left" w:pos="255"/>
        </w:tabs>
        <w:spacing w:line="360" w:lineRule="auto"/>
        <w:jc w:val="left"/>
        <w:rPr>
          <w:rFonts w:ascii="宋体" w:hAnsi="宋体"/>
          <w:sz w:val="24"/>
          <w:szCs w:val="21"/>
        </w:rPr>
      </w:pPr>
    </w:p>
    <w:p>
      <w:pPr>
        <w:rPr>
          <w:rFonts w:hint="eastAsia" w:ascii="宋体" w:hAnsi="宋体"/>
          <w:b/>
          <w:bCs/>
          <w:sz w:val="36"/>
          <w:szCs w:val="36"/>
        </w:rPr>
      </w:pPr>
    </w:p>
    <w:p>
      <w:pPr>
        <w:jc w:val="left"/>
        <w:rPr>
          <w:rFonts w:hint="eastAsia" w:ascii="宋体" w:hAnsi="宋体"/>
          <w:b/>
          <w:bCs/>
          <w:sz w:val="36"/>
          <w:szCs w:val="36"/>
        </w:rPr>
      </w:pPr>
    </w:p>
    <w:p>
      <w:pPr>
        <w:jc w:val="left"/>
        <w:rPr>
          <w:rFonts w:hint="eastAsia" w:ascii="宋体" w:hAnsi="宋体"/>
          <w:b/>
          <w:bCs/>
          <w:sz w:val="36"/>
          <w:szCs w:val="36"/>
        </w:rPr>
      </w:pPr>
    </w:p>
    <w:p>
      <w:pPr>
        <w:jc w:val="left"/>
        <w:rPr>
          <w:rFonts w:hint="eastAsia" w:ascii="黑体" w:eastAsia="黑体"/>
          <w:b/>
          <w:sz w:val="44"/>
          <w:szCs w:val="44"/>
        </w:rPr>
      </w:pPr>
      <w:r>
        <w:rPr>
          <w:rFonts w:hint="eastAsia" w:ascii="黑体" w:hAnsi="宋体" w:eastAsia="黑体"/>
          <w:bCs/>
          <w:color w:val="000000"/>
          <w:sz w:val="24"/>
          <w:szCs w:val="24"/>
          <w:lang w:val="zh-CN"/>
        </w:rPr>
        <w:t>（五）供应商为完成本次采购项目所需提供的其他资料</w:t>
      </w:r>
      <w:r>
        <w:rPr>
          <w:rFonts w:hint="eastAsia" w:ascii="黑体" w:hAnsi="宋体" w:eastAsia="黑体"/>
          <w:bCs/>
          <w:color w:val="000000"/>
          <w:sz w:val="24"/>
          <w:szCs w:val="24"/>
        </w:rPr>
        <w:t>：</w:t>
      </w: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ascii="宋体" w:hAnsi="宋体"/>
          <w:b/>
          <w:bCs/>
          <w:sz w:val="36"/>
          <w:szCs w:val="36"/>
        </w:rPr>
      </w:pPr>
    </w:p>
    <w:p>
      <w:pPr>
        <w:jc w:val="center"/>
        <w:rPr>
          <w:rFonts w:hint="eastAsia" w:ascii="黑体" w:hAnsi="黑体" w:eastAsia="黑体"/>
          <w:bCs/>
          <w:sz w:val="44"/>
          <w:szCs w:val="44"/>
        </w:rPr>
      </w:pPr>
      <w:r>
        <w:rPr>
          <w:rFonts w:hint="eastAsia" w:ascii="黑体" w:hAnsi="黑体" w:eastAsia="黑体"/>
          <w:bCs/>
          <w:sz w:val="44"/>
          <w:szCs w:val="44"/>
        </w:rPr>
        <w:t>宜兴市公用环境科技有限公司</w:t>
      </w:r>
    </w:p>
    <w:p>
      <w:pPr>
        <w:jc w:val="center"/>
        <w:rPr>
          <w:rFonts w:hint="eastAsia" w:ascii="黑体" w:hAnsi="黑体" w:eastAsia="黑体"/>
          <w:bCs/>
          <w:sz w:val="44"/>
          <w:szCs w:val="44"/>
        </w:rPr>
      </w:pPr>
      <w:r>
        <w:rPr>
          <w:rFonts w:hint="eastAsia" w:ascii="黑体" w:hAnsi="黑体" w:eastAsia="黑体"/>
          <w:bCs/>
          <w:sz w:val="44"/>
          <w:szCs w:val="44"/>
        </w:rPr>
        <w:t>太湖西岸生态安全缓冲区双桥港、林庄港、小径港、黄渎港应急处置及湿地建设工程4个水塘测绘项目招标公告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因工作需要，现组织宜兴市公用环境科技有限公司对供水基础设施建设工程测绘项目进行招标。现欢迎符合相关条件的供应商参加投标。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YXGYJT202112006</w:t>
      </w:r>
    </w:p>
    <w:p>
      <w:pPr>
        <w:jc w:val="left"/>
        <w:rPr>
          <w:rFonts w:ascii="宋体" w:hAnsi="宋体"/>
          <w:b/>
          <w:bCs/>
          <w:sz w:val="44"/>
          <w:szCs w:val="44"/>
        </w:rPr>
      </w:pPr>
      <w:r>
        <w:rPr>
          <w:rFonts w:hint="eastAsia" w:ascii="仿宋_GB2312" w:eastAsia="仿宋_GB2312"/>
          <w:sz w:val="28"/>
          <w:szCs w:val="28"/>
        </w:rPr>
        <w:t xml:space="preserve">    ②项目名称：太湖西岸生态安全缓冲区双桥港、林庄港、小径港、黄渎港应急处置及湿地建设工程4个水塘测绘项目采购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129"/>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④本项目预算为：8.0万。</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rPr>
          <w:rFonts w:hint="eastAsia" w:ascii="仿宋_GB2312" w:eastAsia="仿宋_GB2312"/>
          <w:sz w:val="28"/>
          <w:szCs w:val="28"/>
        </w:rPr>
      </w:pPr>
      <w:r>
        <w:rPr>
          <w:rFonts w:hint="eastAsia" w:ascii="仿宋_GB2312" w:eastAsia="仿宋_GB2312"/>
          <w:sz w:val="28"/>
          <w:szCs w:val="28"/>
        </w:rPr>
        <w:t xml:space="preserve">    ①具有独立承担民事责任的能力；</w:t>
      </w:r>
    </w:p>
    <w:p>
      <w:pPr>
        <w:ind w:firstLine="560" w:firstLineChars="200"/>
        <w:rPr>
          <w:rFonts w:hint="eastAsia" w:ascii="仿宋_GB2312" w:eastAsia="仿宋_GB2312"/>
          <w:sz w:val="28"/>
          <w:szCs w:val="28"/>
        </w:rPr>
      </w:pPr>
      <w:r>
        <w:rPr>
          <w:rFonts w:hint="eastAsia" w:ascii="仿宋_GB2312" w:eastAsia="仿宋_GB2312"/>
          <w:sz w:val="28"/>
          <w:szCs w:val="28"/>
        </w:rPr>
        <w:t>②有依法缴纳税收和社会保障资金的良好记录；</w:t>
      </w:r>
    </w:p>
    <w:p>
      <w:pPr>
        <w:ind w:firstLine="560" w:firstLineChars="200"/>
        <w:rPr>
          <w:rFonts w:hint="eastAsia" w:ascii="仿宋_GB2312" w:eastAsia="仿宋_GB2312"/>
          <w:sz w:val="28"/>
          <w:szCs w:val="28"/>
        </w:rPr>
      </w:pPr>
      <w:r>
        <w:rPr>
          <w:rFonts w:hint="eastAsia" w:ascii="仿宋_GB2312" w:eastAsia="仿宋_GB2312"/>
          <w:sz w:val="28"/>
          <w:szCs w:val="28"/>
        </w:rPr>
        <w:t>③具有履行合同所必需的设备和专业技术能力；</w:t>
      </w:r>
    </w:p>
    <w:p>
      <w:pPr>
        <w:ind w:firstLine="560" w:firstLineChars="200"/>
        <w:rPr>
          <w:rFonts w:hint="eastAsia" w:ascii="仿宋_GB2312" w:eastAsia="仿宋_GB2312"/>
          <w:sz w:val="28"/>
          <w:szCs w:val="28"/>
        </w:rPr>
      </w:pPr>
      <w:r>
        <w:rPr>
          <w:rFonts w:hint="eastAsia" w:ascii="仿宋_GB2312" w:eastAsia="仿宋_GB2312"/>
          <w:sz w:val="28"/>
          <w:szCs w:val="28"/>
        </w:rPr>
        <w:t>④不接受联合体，不接受成交后分包；</w:t>
      </w:r>
    </w:p>
    <w:p>
      <w:pPr>
        <w:ind w:firstLine="560" w:firstLineChars="200"/>
        <w:rPr>
          <w:rFonts w:hint="eastAsia" w:ascii="仿宋_GB2312" w:eastAsia="仿宋_GB2312"/>
          <w:sz w:val="28"/>
          <w:szCs w:val="28"/>
        </w:rPr>
      </w:pPr>
      <w:r>
        <w:rPr>
          <w:rFonts w:hint="eastAsia" w:ascii="仿宋_GB2312" w:eastAsia="仿宋_GB2312"/>
          <w:sz w:val="28"/>
          <w:szCs w:val="28"/>
        </w:rPr>
        <w:t>⑤无不良信用记录；</w:t>
      </w:r>
    </w:p>
    <w:p>
      <w:pPr>
        <w:ind w:firstLine="560" w:firstLineChars="200"/>
        <w:rPr>
          <w:rFonts w:hint="eastAsia" w:ascii="仿宋_GB2312" w:eastAsia="仿宋_GB2312"/>
          <w:sz w:val="28"/>
          <w:szCs w:val="28"/>
        </w:rPr>
      </w:pPr>
      <w:r>
        <w:rPr>
          <w:rFonts w:hint="eastAsia" w:ascii="仿宋_GB2312" w:eastAsia="仿宋_GB2312"/>
          <w:sz w:val="28"/>
          <w:szCs w:val="28"/>
        </w:rPr>
        <w:t>⑥具有乙级及以上测绘资质</w:t>
      </w:r>
      <w:r>
        <w:rPr>
          <w:rFonts w:hint="eastAsia" w:ascii="仿宋_GB2312" w:eastAsia="仿宋_GB2312"/>
          <w:sz w:val="28"/>
          <w:szCs w:val="28"/>
          <w:lang w:val="zh-CN"/>
        </w:rPr>
        <w:t>（专业范围含有水利工程测量）</w:t>
      </w:r>
      <w:r>
        <w:rPr>
          <w:rFonts w:hint="eastAsia" w:ascii="仿宋_GB2312" w:eastAsia="仿宋_GB2312"/>
          <w:sz w:val="28"/>
          <w:szCs w:val="28"/>
        </w:rPr>
        <w:t>，提供资质证书原件。</w:t>
      </w:r>
    </w:p>
    <w:p>
      <w:pPr>
        <w:ind w:firstLine="560" w:firstLineChars="200"/>
        <w:rPr>
          <w:rFonts w:hint="eastAsia" w:ascii="仿宋_GB2312" w:eastAsia="仿宋_GB2312"/>
          <w:sz w:val="28"/>
          <w:szCs w:val="28"/>
        </w:rPr>
      </w:pP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1、提交投标文件截止及开标时间：2021年12月13日9：30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highlight w:val="yellow"/>
        </w:rPr>
        <w:t>2021年12月9日-2021年12月12日。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hint="eastAsia" w:ascii="仿宋_GB2312" w:eastAsia="仿宋_GB2312"/>
                <w:sz w:val="28"/>
                <w:szCs w:val="28"/>
              </w:rPr>
            </w:pPr>
            <w:bookmarkStart w:id="100" w:name="OLE_LINK29"/>
            <w:bookmarkEnd w:id="100"/>
            <w:r>
              <w:rPr>
                <w:rFonts w:hint="eastAsia" w:ascii="仿宋_GB2312" w:eastAsia="仿宋_GB2312"/>
                <w:sz w:val="28"/>
                <w:szCs w:val="28"/>
              </w:rPr>
              <w:t>采购人：</w:t>
            </w:r>
            <w:r>
              <w:rPr>
                <w:rFonts w:hint="eastAsia" w:ascii="仿宋" w:hAnsi="仿宋" w:eastAsia="仿宋" w:cs="仿宋"/>
                <w:sz w:val="28"/>
                <w:szCs w:val="28"/>
              </w:rPr>
              <w:t>宜兴市公用环境科技有限公司</w:t>
            </w:r>
          </w:p>
          <w:p>
            <w:pPr>
              <w:spacing w:line="560" w:lineRule="exact"/>
              <w:rPr>
                <w:rFonts w:ascii="仿宋_GB2312" w:eastAsia="仿宋_GB2312"/>
                <w:sz w:val="28"/>
                <w:szCs w:val="28"/>
              </w:rPr>
            </w:pPr>
            <w:r>
              <w:rPr>
                <w:rFonts w:hint="eastAsia" w:ascii="仿宋_GB2312" w:eastAsia="仿宋_GB2312"/>
                <w:sz w:val="28"/>
                <w:szCs w:val="28"/>
              </w:rPr>
              <w:t>联系人：</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hint="eastAsia" w:eastAsia="仿宋_GB2312"/>
          <w:sz w:val="28"/>
          <w:szCs w:val="28"/>
        </w:rPr>
      </w:pPr>
    </w:p>
    <w:p>
      <w:pPr>
        <w:spacing w:line="560" w:lineRule="exact"/>
        <w:rPr>
          <w:rFonts w:hint="eastAsia" w:eastAsia="仿宋_GB2312"/>
          <w:sz w:val="28"/>
          <w:szCs w:val="28"/>
        </w:rPr>
      </w:pP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 w:hAnsi="仿宋" w:eastAsia="仿宋" w:cs="仿宋"/>
          <w:sz w:val="28"/>
          <w:szCs w:val="28"/>
        </w:rPr>
        <w:t>宜兴市公用环境科技有限公司</w:t>
      </w:r>
      <w:r>
        <w:rPr>
          <w:rFonts w:hint="eastAsia" w:ascii="仿宋_GB2312" w:eastAsia="仿宋_GB2312"/>
          <w:sz w:val="28"/>
          <w:szCs w:val="28"/>
        </w:rPr>
        <w:t xml:space="preserve">                                          2021年12月</w:t>
      </w:r>
      <w:r>
        <w:rPr>
          <w:rFonts w:hint="eastAsia" w:ascii="仿宋_GB2312" w:eastAsia="仿宋_GB2312"/>
          <w:color w:val="000000"/>
          <w:sz w:val="28"/>
          <w:szCs w:val="28"/>
        </w:rPr>
        <w:t>9</w:t>
      </w:r>
      <w:r>
        <w:rPr>
          <w:rFonts w:hint="eastAsia" w:ascii="仿宋_GB2312" w:eastAsia="仿宋_GB2312"/>
          <w:sz w:val="28"/>
          <w:szCs w:val="28"/>
        </w:rPr>
        <w:t>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长城仿宋">
    <w:altName w:val="宋体"/>
    <w:panose1 w:val="02010609000101010101"/>
    <w:charset w:val="86"/>
    <w:family w:val="modern"/>
    <w:pitch w:val="default"/>
    <w:sig w:usb0="00000001" w:usb1="080E0000" w:usb2="00000010" w:usb3="00000000" w:csb0="00040000" w:csb1="00000000"/>
  </w:font>
  <w:font w:name="EU-F1">
    <w:altName w:val="宋体"/>
    <w:panose1 w:val="03000509000000000000"/>
    <w:charset w:val="86"/>
    <w:family w:val="script"/>
    <w:pitch w:val="default"/>
    <w:sig w:usb0="00000000"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10" w:usb1="19DF7CF8" w:usb2="00000033" w:usb3="00000000" w:csb0="0008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E0002EFF" w:usb1="C000785B"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1</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E3DD0"/>
    <w:multiLevelType w:val="singleLevel"/>
    <w:tmpl w:val="BFFE3DD0"/>
    <w:lvl w:ilvl="0" w:tentative="0">
      <w:start w:val="1"/>
      <w:numFmt w:val="decimal"/>
      <w:suff w:val="nothing"/>
      <w:lvlText w:val="%1、"/>
      <w:lvlJc w:val="left"/>
    </w:lvl>
  </w:abstractNum>
  <w:abstractNum w:abstractNumId="1">
    <w:nsid w:val="D130C1CD"/>
    <w:multiLevelType w:val="singleLevel"/>
    <w:tmpl w:val="D130C1CD"/>
    <w:lvl w:ilvl="0" w:tentative="0">
      <w:start w:val="2"/>
      <w:numFmt w:val="chineseCounting"/>
      <w:suff w:val="nothing"/>
      <w:lvlText w:val="（%1）"/>
      <w:lvlJc w:val="left"/>
      <w:rPr>
        <w:rFonts w:hint="eastAsia"/>
      </w:rPr>
    </w:lvl>
  </w:abstractNum>
  <w:abstractNum w:abstractNumId="2">
    <w:nsid w:val="FFFFFF7C"/>
    <w:multiLevelType w:val="singleLevel"/>
    <w:tmpl w:val="FFFFFF7C"/>
    <w:lvl w:ilvl="0" w:tentative="0">
      <w:start w:val="1"/>
      <w:numFmt w:val="decimal"/>
      <w:pStyle w:val="405"/>
      <w:lvlText w:val="%1."/>
      <w:lvlJc w:val="left"/>
      <w:pPr>
        <w:tabs>
          <w:tab w:val="left" w:pos="2040"/>
        </w:tabs>
        <w:ind w:left="2040" w:hanging="360"/>
      </w:pPr>
    </w:lvl>
  </w:abstractNum>
  <w:abstractNum w:abstractNumId="3">
    <w:nsid w:val="FFFFFF7E"/>
    <w:multiLevelType w:val="singleLevel"/>
    <w:tmpl w:val="FFFFFF7E"/>
    <w:lvl w:ilvl="0" w:tentative="0">
      <w:start w:val="1"/>
      <w:numFmt w:val="decimal"/>
      <w:pStyle w:val="388"/>
      <w:lvlText w:val="%1."/>
      <w:lvlJc w:val="left"/>
      <w:pPr>
        <w:tabs>
          <w:tab w:val="left" w:pos="1200"/>
        </w:tabs>
        <w:ind w:left="1200" w:hanging="360"/>
      </w:pPr>
    </w:lvl>
  </w:abstractNum>
  <w:abstractNum w:abstractNumId="4">
    <w:nsid w:val="FFFFFF7F"/>
    <w:multiLevelType w:val="singleLevel"/>
    <w:tmpl w:val="FFFFFF7F"/>
    <w:lvl w:ilvl="0" w:tentative="0">
      <w:start w:val="1"/>
      <w:numFmt w:val="decimal"/>
      <w:pStyle w:val="362"/>
      <w:lvlText w:val="%1."/>
      <w:lvlJc w:val="left"/>
      <w:pPr>
        <w:tabs>
          <w:tab w:val="left" w:pos="780"/>
        </w:tabs>
        <w:ind w:left="780" w:hanging="360"/>
      </w:pPr>
    </w:lvl>
  </w:abstractNum>
  <w:abstractNum w:abstractNumId="5">
    <w:nsid w:val="FFFFFF80"/>
    <w:multiLevelType w:val="singleLevel"/>
    <w:tmpl w:val="FFFFFF80"/>
    <w:lvl w:ilvl="0" w:tentative="0">
      <w:start w:val="1"/>
      <w:numFmt w:val="bullet"/>
      <w:pStyle w:val="490"/>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456"/>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417"/>
      <w:lvlText w:val=""/>
      <w:lvlJc w:val="left"/>
      <w:pPr>
        <w:tabs>
          <w:tab w:val="left" w:pos="1200"/>
        </w:tabs>
        <w:ind w:left="1200" w:hanging="360"/>
      </w:pPr>
      <w:rPr>
        <w:rFonts w:hint="default" w:ascii="Wingdings" w:hAnsi="Wingdings"/>
      </w:rPr>
    </w:lvl>
  </w:abstractNum>
  <w:abstractNum w:abstractNumId="8">
    <w:nsid w:val="FFFFFF88"/>
    <w:multiLevelType w:val="singleLevel"/>
    <w:tmpl w:val="FFFFFF88"/>
    <w:lvl w:ilvl="0" w:tentative="0">
      <w:start w:val="1"/>
      <w:numFmt w:val="decimal"/>
      <w:pStyle w:val="359"/>
      <w:lvlText w:val="%1."/>
      <w:lvlJc w:val="left"/>
      <w:pPr>
        <w:tabs>
          <w:tab w:val="left" w:pos="360"/>
        </w:tabs>
        <w:ind w:left="360" w:hanging="360"/>
      </w:pPr>
    </w:lvl>
  </w:abstractNum>
  <w:abstractNum w:abstractNumId="9">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0"/>
      <w:lvlText w:val="%3."/>
      <w:lvlJc w:val="right"/>
      <w:pPr>
        <w:tabs>
          <w:tab w:val="left" w:pos="-1080"/>
        </w:tabs>
        <w:ind w:left="-1080" w:hanging="420"/>
      </w:pPr>
    </w:lvl>
    <w:lvl w:ilvl="3" w:tentative="0">
      <w:start w:val="1"/>
      <w:numFmt w:val="decimal"/>
      <w:pStyle w:val="483"/>
      <w:lvlText w:val="%4."/>
      <w:lvlJc w:val="left"/>
      <w:pPr>
        <w:tabs>
          <w:tab w:val="left" w:pos="-660"/>
        </w:tabs>
        <w:ind w:left="-660" w:hanging="420"/>
      </w:pPr>
    </w:lvl>
    <w:lvl w:ilvl="4" w:tentative="0">
      <w:start w:val="4"/>
      <w:numFmt w:val="decimal"/>
      <w:pStyle w:val="238"/>
      <w:lvlText w:val="%5．"/>
      <w:lvlJc w:val="left"/>
      <w:pPr>
        <w:tabs>
          <w:tab w:val="left" w:pos="360"/>
        </w:tabs>
        <w:ind w:left="360" w:hanging="360"/>
      </w:pPr>
      <w:rPr>
        <w:rFonts w:hint="default"/>
      </w:rPr>
    </w:lvl>
    <w:lvl w:ilvl="5" w:tentative="0">
      <w:start w:val="5"/>
      <w:numFmt w:val="decimal"/>
      <w:pStyle w:val="242"/>
      <w:lvlText w:val="%6．"/>
      <w:lvlJc w:val="left"/>
      <w:pPr>
        <w:tabs>
          <w:tab w:val="left" w:pos="120"/>
        </w:tabs>
        <w:ind w:left="120" w:hanging="360"/>
      </w:pPr>
      <w:rPr>
        <w:rFonts w:hint="default"/>
      </w:rPr>
    </w:lvl>
    <w:lvl w:ilvl="6" w:tentative="0">
      <w:start w:val="1"/>
      <w:numFmt w:val="decimal"/>
      <w:pStyle w:val="4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3">
    <w:nsid w:val="00000018"/>
    <w:multiLevelType w:val="singleLevel"/>
    <w:tmpl w:val="00000018"/>
    <w:lvl w:ilvl="0" w:tentative="0">
      <w:start w:val="4"/>
      <w:numFmt w:val="chineseCounting"/>
      <w:suff w:val="nothing"/>
      <w:lvlText w:val="%1、"/>
      <w:lvlJc w:val="left"/>
    </w:lvl>
  </w:abstractNum>
  <w:abstractNum w:abstractNumId="14">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tentative="0">
      <w:start w:val="1"/>
      <w:numFmt w:val="lowerLetter"/>
      <w:pStyle w:val="317"/>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5"/>
      <w:lvlText w:val="%2)"/>
      <w:lvlJc w:val="left"/>
      <w:pPr>
        <w:tabs>
          <w:tab w:val="left" w:pos="1470"/>
        </w:tabs>
        <w:ind w:left="1470" w:hanging="420"/>
      </w:pPr>
    </w:lvl>
    <w:lvl w:ilvl="2" w:tentative="0">
      <w:start w:val="1"/>
      <w:numFmt w:val="lowerRoman"/>
      <w:pStyle w:val="366"/>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9">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4"/>
      <w:lvlText w:val="%2)"/>
      <w:lvlJc w:val="left"/>
      <w:pPr>
        <w:tabs>
          <w:tab w:val="left" w:pos="1260"/>
        </w:tabs>
        <w:ind w:left="1260" w:hanging="420"/>
      </w:pPr>
    </w:lvl>
    <w:lvl w:ilvl="2" w:tentative="0">
      <w:start w:val="1"/>
      <w:numFmt w:val="lowerRoman"/>
      <w:pStyle w:val="293"/>
      <w:lvlText w:val="%3."/>
      <w:lvlJc w:val="right"/>
      <w:pPr>
        <w:tabs>
          <w:tab w:val="left" w:pos="1680"/>
        </w:tabs>
        <w:ind w:left="1680" w:hanging="420"/>
      </w:pPr>
    </w:lvl>
    <w:lvl w:ilvl="3" w:tentative="0">
      <w:start w:val="1"/>
      <w:numFmt w:val="decimal"/>
      <w:pStyle w:val="292"/>
      <w:lvlText w:val="%4."/>
      <w:lvlJc w:val="left"/>
      <w:pPr>
        <w:tabs>
          <w:tab w:val="left" w:pos="2100"/>
        </w:tabs>
        <w:ind w:left="2100" w:hanging="420"/>
      </w:pPr>
    </w:lvl>
    <w:lvl w:ilvl="4" w:tentative="0">
      <w:start w:val="1"/>
      <w:numFmt w:val="lowerLetter"/>
      <w:pStyle w:val="299"/>
      <w:lvlText w:val="%5)"/>
      <w:lvlJc w:val="left"/>
      <w:pPr>
        <w:tabs>
          <w:tab w:val="left" w:pos="2520"/>
        </w:tabs>
        <w:ind w:left="2520" w:hanging="420"/>
      </w:pPr>
    </w:lvl>
    <w:lvl w:ilvl="5" w:tentative="0">
      <w:start w:val="1"/>
      <w:numFmt w:val="lowerRoman"/>
      <w:pStyle w:val="291"/>
      <w:lvlText w:val="%6."/>
      <w:lvlJc w:val="right"/>
      <w:pPr>
        <w:tabs>
          <w:tab w:val="left" w:pos="2940"/>
        </w:tabs>
        <w:ind w:left="2940" w:hanging="420"/>
      </w:pPr>
    </w:lvl>
    <w:lvl w:ilvl="6" w:tentative="0">
      <w:start w:val="1"/>
      <w:numFmt w:val="decimal"/>
      <w:pStyle w:val="499"/>
      <w:lvlText w:val="%7."/>
      <w:lvlJc w:val="left"/>
      <w:pPr>
        <w:tabs>
          <w:tab w:val="left" w:pos="3360"/>
        </w:tabs>
        <w:ind w:left="3360" w:hanging="420"/>
      </w:pPr>
    </w:lvl>
    <w:lvl w:ilvl="7" w:tentative="0">
      <w:start w:val="1"/>
      <w:numFmt w:val="lowerLetter"/>
      <w:pStyle w:val="487"/>
      <w:lvlText w:val="%8)"/>
      <w:lvlJc w:val="left"/>
      <w:pPr>
        <w:tabs>
          <w:tab w:val="left" w:pos="3780"/>
        </w:tabs>
        <w:ind w:left="3780" w:hanging="420"/>
      </w:pPr>
    </w:lvl>
    <w:lvl w:ilvl="8" w:tentative="0">
      <w:start w:val="1"/>
      <w:numFmt w:val="lowerRoman"/>
      <w:pStyle w:val="426"/>
      <w:lvlText w:val="%9."/>
      <w:lvlJc w:val="right"/>
      <w:pPr>
        <w:tabs>
          <w:tab w:val="left" w:pos="4200"/>
        </w:tabs>
        <w:ind w:left="4200" w:hanging="420"/>
      </w:pPr>
    </w:lvl>
  </w:abstractNum>
  <w:abstractNum w:abstractNumId="20">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tentative="0">
      <w:start w:val="1"/>
      <w:numFmt w:val="decimalEnclosedCircleChinese"/>
      <w:suff w:val="nothing"/>
      <w:lvlText w:val="%1　"/>
      <w:lvlJc w:val="left"/>
      <w:pPr>
        <w:ind w:left="26" w:firstLine="400"/>
      </w:pPr>
      <w:rPr>
        <w:rFonts w:hint="eastAsia"/>
      </w:rPr>
    </w:lvl>
  </w:abstractNum>
  <w:abstractNum w:abstractNumId="24">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tentative="0">
      <w:start w:val="1"/>
      <w:numFmt w:val="decimal"/>
      <w:pStyle w:val="49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7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6"/>
  </w:num>
  <w:num w:numId="2">
    <w:abstractNumId w:val="12"/>
  </w:num>
  <w:num w:numId="3">
    <w:abstractNumId w:val="19"/>
  </w:num>
  <w:num w:numId="4">
    <w:abstractNumId w:val="18"/>
  </w:num>
  <w:num w:numId="5">
    <w:abstractNumId w:val="17"/>
  </w:num>
  <w:num w:numId="6">
    <w:abstractNumId w:val="16"/>
  </w:num>
  <w:num w:numId="7">
    <w:abstractNumId w:val="8"/>
  </w:num>
  <w:num w:numId="8">
    <w:abstractNumId w:val="4"/>
  </w:num>
  <w:num w:numId="9">
    <w:abstractNumId w:val="3"/>
  </w:num>
  <w:num w:numId="10">
    <w:abstractNumId w:val="2"/>
  </w:num>
  <w:num w:numId="11">
    <w:abstractNumId w:val="7"/>
  </w:num>
  <w:num w:numId="12">
    <w:abstractNumId w:val="6"/>
  </w:num>
  <w:num w:numId="13">
    <w:abstractNumId w:val="5"/>
  </w:num>
  <w:num w:numId="14">
    <w:abstractNumId w:val="25"/>
  </w:num>
  <w:num w:numId="15">
    <w:abstractNumId w:val="20"/>
  </w:num>
  <w:num w:numId="16">
    <w:abstractNumId w:val="11"/>
  </w:num>
  <w:num w:numId="17">
    <w:abstractNumId w:val="24"/>
  </w:num>
  <w:num w:numId="18">
    <w:abstractNumId w:val="13"/>
  </w:num>
  <w:num w:numId="19">
    <w:abstractNumId w:val="21"/>
  </w:num>
  <w:num w:numId="20">
    <w:abstractNumId w:val="22"/>
  </w:num>
  <w:num w:numId="21">
    <w:abstractNumId w:val="9"/>
  </w:num>
  <w:num w:numId="22">
    <w:abstractNumId w:val="14"/>
  </w:num>
  <w:num w:numId="23">
    <w:abstractNumId w:val="15"/>
  </w:num>
  <w:num w:numId="24">
    <w:abstractNumId w:val="0"/>
  </w:num>
  <w:num w:numId="25">
    <w:abstractNumId w:val="10"/>
  </w:num>
  <w:num w:numId="26">
    <w:abstractNumId w:val="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27A8A"/>
    <w:rsid w:val="00033EA9"/>
    <w:rsid w:val="00042CC3"/>
    <w:rsid w:val="00047392"/>
    <w:rsid w:val="000547E1"/>
    <w:rsid w:val="00063081"/>
    <w:rsid w:val="00063887"/>
    <w:rsid w:val="0007007A"/>
    <w:rsid w:val="000770C1"/>
    <w:rsid w:val="00077B4D"/>
    <w:rsid w:val="00084272"/>
    <w:rsid w:val="000874F5"/>
    <w:rsid w:val="00090604"/>
    <w:rsid w:val="00094142"/>
    <w:rsid w:val="00094306"/>
    <w:rsid w:val="000975B0"/>
    <w:rsid w:val="000B34F3"/>
    <w:rsid w:val="000C2B3C"/>
    <w:rsid w:val="000D028C"/>
    <w:rsid w:val="000D0A31"/>
    <w:rsid w:val="000D45B7"/>
    <w:rsid w:val="000D4D3F"/>
    <w:rsid w:val="000D65EF"/>
    <w:rsid w:val="000E1BC8"/>
    <w:rsid w:val="000E2AA6"/>
    <w:rsid w:val="000E2ABB"/>
    <w:rsid w:val="000E2D0A"/>
    <w:rsid w:val="000E775E"/>
    <w:rsid w:val="00107521"/>
    <w:rsid w:val="00110153"/>
    <w:rsid w:val="00112A4C"/>
    <w:rsid w:val="0011316F"/>
    <w:rsid w:val="00115C57"/>
    <w:rsid w:val="00140782"/>
    <w:rsid w:val="00143AB6"/>
    <w:rsid w:val="00145CF6"/>
    <w:rsid w:val="00156D11"/>
    <w:rsid w:val="00157AB9"/>
    <w:rsid w:val="00162D73"/>
    <w:rsid w:val="00163B02"/>
    <w:rsid w:val="00170EE9"/>
    <w:rsid w:val="00173360"/>
    <w:rsid w:val="00173521"/>
    <w:rsid w:val="00173B31"/>
    <w:rsid w:val="0017472D"/>
    <w:rsid w:val="00194751"/>
    <w:rsid w:val="00195511"/>
    <w:rsid w:val="001A11E5"/>
    <w:rsid w:val="001A3569"/>
    <w:rsid w:val="001B3697"/>
    <w:rsid w:val="001B387B"/>
    <w:rsid w:val="001B6385"/>
    <w:rsid w:val="001B7D62"/>
    <w:rsid w:val="001D2806"/>
    <w:rsid w:val="001D475E"/>
    <w:rsid w:val="001E02B5"/>
    <w:rsid w:val="001E0D85"/>
    <w:rsid w:val="001E410B"/>
    <w:rsid w:val="001E527B"/>
    <w:rsid w:val="001F7345"/>
    <w:rsid w:val="002033E0"/>
    <w:rsid w:val="00203A1C"/>
    <w:rsid w:val="0020510D"/>
    <w:rsid w:val="00205424"/>
    <w:rsid w:val="002104DB"/>
    <w:rsid w:val="002108A0"/>
    <w:rsid w:val="00211160"/>
    <w:rsid w:val="0021668E"/>
    <w:rsid w:val="00216917"/>
    <w:rsid w:val="00216BF7"/>
    <w:rsid w:val="00223458"/>
    <w:rsid w:val="00225291"/>
    <w:rsid w:val="002325B4"/>
    <w:rsid w:val="00233599"/>
    <w:rsid w:val="002375AF"/>
    <w:rsid w:val="002404C7"/>
    <w:rsid w:val="00241125"/>
    <w:rsid w:val="00243C15"/>
    <w:rsid w:val="00244465"/>
    <w:rsid w:val="00251986"/>
    <w:rsid w:val="00253543"/>
    <w:rsid w:val="002674E8"/>
    <w:rsid w:val="00271FC1"/>
    <w:rsid w:val="00275E2A"/>
    <w:rsid w:val="00280EDD"/>
    <w:rsid w:val="0028335F"/>
    <w:rsid w:val="00284CC6"/>
    <w:rsid w:val="00284E4B"/>
    <w:rsid w:val="00296193"/>
    <w:rsid w:val="002A1E2E"/>
    <w:rsid w:val="002A24D8"/>
    <w:rsid w:val="002A35DE"/>
    <w:rsid w:val="002B08FF"/>
    <w:rsid w:val="002B2519"/>
    <w:rsid w:val="002B39BB"/>
    <w:rsid w:val="002B5CC4"/>
    <w:rsid w:val="002C4912"/>
    <w:rsid w:val="002C70BA"/>
    <w:rsid w:val="002D5406"/>
    <w:rsid w:val="002D7203"/>
    <w:rsid w:val="002E51F7"/>
    <w:rsid w:val="002F4A28"/>
    <w:rsid w:val="002F54DA"/>
    <w:rsid w:val="00301EFD"/>
    <w:rsid w:val="0030271C"/>
    <w:rsid w:val="00320FB4"/>
    <w:rsid w:val="00325CA3"/>
    <w:rsid w:val="00327191"/>
    <w:rsid w:val="0033574A"/>
    <w:rsid w:val="00342F5B"/>
    <w:rsid w:val="0034450C"/>
    <w:rsid w:val="003451BB"/>
    <w:rsid w:val="00347BD6"/>
    <w:rsid w:val="00361340"/>
    <w:rsid w:val="00362009"/>
    <w:rsid w:val="00367385"/>
    <w:rsid w:val="003723DA"/>
    <w:rsid w:val="0037783C"/>
    <w:rsid w:val="00377A1A"/>
    <w:rsid w:val="00381F69"/>
    <w:rsid w:val="0038324F"/>
    <w:rsid w:val="00386C3D"/>
    <w:rsid w:val="003937B6"/>
    <w:rsid w:val="00393C62"/>
    <w:rsid w:val="00393D8B"/>
    <w:rsid w:val="00394046"/>
    <w:rsid w:val="00395745"/>
    <w:rsid w:val="00396495"/>
    <w:rsid w:val="003A587C"/>
    <w:rsid w:val="003B376F"/>
    <w:rsid w:val="003C65B1"/>
    <w:rsid w:val="003C74E2"/>
    <w:rsid w:val="003D28D6"/>
    <w:rsid w:val="003E1D25"/>
    <w:rsid w:val="003E5DB5"/>
    <w:rsid w:val="003F27C7"/>
    <w:rsid w:val="003F3E55"/>
    <w:rsid w:val="003F7B1A"/>
    <w:rsid w:val="00405A13"/>
    <w:rsid w:val="00443203"/>
    <w:rsid w:val="004555CB"/>
    <w:rsid w:val="00465523"/>
    <w:rsid w:val="004723D1"/>
    <w:rsid w:val="004756A8"/>
    <w:rsid w:val="00490924"/>
    <w:rsid w:val="00496BF9"/>
    <w:rsid w:val="004A16AA"/>
    <w:rsid w:val="004A346A"/>
    <w:rsid w:val="004A467A"/>
    <w:rsid w:val="004B012F"/>
    <w:rsid w:val="004B2387"/>
    <w:rsid w:val="004B2460"/>
    <w:rsid w:val="004B3B04"/>
    <w:rsid w:val="004C0068"/>
    <w:rsid w:val="004D4322"/>
    <w:rsid w:val="004D65D3"/>
    <w:rsid w:val="004D7347"/>
    <w:rsid w:val="004E1819"/>
    <w:rsid w:val="004E3D88"/>
    <w:rsid w:val="004E4701"/>
    <w:rsid w:val="004E5E09"/>
    <w:rsid w:val="004F1D66"/>
    <w:rsid w:val="004F2859"/>
    <w:rsid w:val="004F3C95"/>
    <w:rsid w:val="00505606"/>
    <w:rsid w:val="00510E70"/>
    <w:rsid w:val="00511196"/>
    <w:rsid w:val="00517120"/>
    <w:rsid w:val="00517E1D"/>
    <w:rsid w:val="00520A70"/>
    <w:rsid w:val="00522576"/>
    <w:rsid w:val="00524564"/>
    <w:rsid w:val="0053192E"/>
    <w:rsid w:val="00533CEB"/>
    <w:rsid w:val="00536EB9"/>
    <w:rsid w:val="00537CEA"/>
    <w:rsid w:val="00540A4C"/>
    <w:rsid w:val="00542DF9"/>
    <w:rsid w:val="00543359"/>
    <w:rsid w:val="00546DA6"/>
    <w:rsid w:val="00551CD6"/>
    <w:rsid w:val="00552B9D"/>
    <w:rsid w:val="00554A82"/>
    <w:rsid w:val="0056381F"/>
    <w:rsid w:val="00563CCD"/>
    <w:rsid w:val="00566A23"/>
    <w:rsid w:val="00567EC5"/>
    <w:rsid w:val="00572186"/>
    <w:rsid w:val="00575902"/>
    <w:rsid w:val="0057717E"/>
    <w:rsid w:val="005B245A"/>
    <w:rsid w:val="005B3469"/>
    <w:rsid w:val="005B4FA7"/>
    <w:rsid w:val="005B7C97"/>
    <w:rsid w:val="005C2860"/>
    <w:rsid w:val="005C4E76"/>
    <w:rsid w:val="005C6322"/>
    <w:rsid w:val="005C7191"/>
    <w:rsid w:val="005D1027"/>
    <w:rsid w:val="005D2C97"/>
    <w:rsid w:val="005D4983"/>
    <w:rsid w:val="005F58EE"/>
    <w:rsid w:val="005F73AF"/>
    <w:rsid w:val="0060445B"/>
    <w:rsid w:val="006074E7"/>
    <w:rsid w:val="00611F53"/>
    <w:rsid w:val="00612B64"/>
    <w:rsid w:val="00612EEF"/>
    <w:rsid w:val="006170A3"/>
    <w:rsid w:val="00624DB0"/>
    <w:rsid w:val="0063354D"/>
    <w:rsid w:val="0063460A"/>
    <w:rsid w:val="00636A45"/>
    <w:rsid w:val="00641E38"/>
    <w:rsid w:val="00657F7E"/>
    <w:rsid w:val="006626C6"/>
    <w:rsid w:val="00667851"/>
    <w:rsid w:val="0067075C"/>
    <w:rsid w:val="00673B42"/>
    <w:rsid w:val="006811B1"/>
    <w:rsid w:val="00684F1A"/>
    <w:rsid w:val="0068693F"/>
    <w:rsid w:val="00690A61"/>
    <w:rsid w:val="00697679"/>
    <w:rsid w:val="00697BBB"/>
    <w:rsid w:val="006C05DD"/>
    <w:rsid w:val="006C2FFD"/>
    <w:rsid w:val="006C5913"/>
    <w:rsid w:val="006D196A"/>
    <w:rsid w:val="006E72CE"/>
    <w:rsid w:val="006F6722"/>
    <w:rsid w:val="007026D5"/>
    <w:rsid w:val="00704222"/>
    <w:rsid w:val="0070499C"/>
    <w:rsid w:val="00710B2E"/>
    <w:rsid w:val="00714C03"/>
    <w:rsid w:val="007241D7"/>
    <w:rsid w:val="00731C9A"/>
    <w:rsid w:val="00732591"/>
    <w:rsid w:val="0073294A"/>
    <w:rsid w:val="0073295A"/>
    <w:rsid w:val="00733295"/>
    <w:rsid w:val="00734982"/>
    <w:rsid w:val="00742E78"/>
    <w:rsid w:val="00746F06"/>
    <w:rsid w:val="007477BC"/>
    <w:rsid w:val="00751B1C"/>
    <w:rsid w:val="00760775"/>
    <w:rsid w:val="007657E1"/>
    <w:rsid w:val="007670E3"/>
    <w:rsid w:val="00773A65"/>
    <w:rsid w:val="00773E58"/>
    <w:rsid w:val="00776638"/>
    <w:rsid w:val="0078335A"/>
    <w:rsid w:val="00794980"/>
    <w:rsid w:val="00795C42"/>
    <w:rsid w:val="00796EFB"/>
    <w:rsid w:val="007A2405"/>
    <w:rsid w:val="007A376A"/>
    <w:rsid w:val="007B1578"/>
    <w:rsid w:val="007C2ACC"/>
    <w:rsid w:val="007C3291"/>
    <w:rsid w:val="007C5109"/>
    <w:rsid w:val="007C5599"/>
    <w:rsid w:val="007C7CDD"/>
    <w:rsid w:val="007C7D69"/>
    <w:rsid w:val="007D20CA"/>
    <w:rsid w:val="007D6775"/>
    <w:rsid w:val="007E3572"/>
    <w:rsid w:val="007E62F1"/>
    <w:rsid w:val="007F188A"/>
    <w:rsid w:val="007F2B94"/>
    <w:rsid w:val="007F2D64"/>
    <w:rsid w:val="007F5A69"/>
    <w:rsid w:val="00801052"/>
    <w:rsid w:val="00803E7C"/>
    <w:rsid w:val="00804046"/>
    <w:rsid w:val="0080567E"/>
    <w:rsid w:val="00806B1F"/>
    <w:rsid w:val="00810F54"/>
    <w:rsid w:val="00824119"/>
    <w:rsid w:val="00836091"/>
    <w:rsid w:val="00836D8E"/>
    <w:rsid w:val="00840EA7"/>
    <w:rsid w:val="00841471"/>
    <w:rsid w:val="00845FF7"/>
    <w:rsid w:val="008461EA"/>
    <w:rsid w:val="008521FA"/>
    <w:rsid w:val="00860425"/>
    <w:rsid w:val="0086330F"/>
    <w:rsid w:val="008648EB"/>
    <w:rsid w:val="008742D8"/>
    <w:rsid w:val="00874D73"/>
    <w:rsid w:val="0087544B"/>
    <w:rsid w:val="0088423A"/>
    <w:rsid w:val="0088706C"/>
    <w:rsid w:val="00891430"/>
    <w:rsid w:val="0089150E"/>
    <w:rsid w:val="008953DE"/>
    <w:rsid w:val="008B0602"/>
    <w:rsid w:val="008B4989"/>
    <w:rsid w:val="008B5106"/>
    <w:rsid w:val="008B5195"/>
    <w:rsid w:val="008D0D82"/>
    <w:rsid w:val="008D2342"/>
    <w:rsid w:val="008D2564"/>
    <w:rsid w:val="008D33D1"/>
    <w:rsid w:val="008D74F7"/>
    <w:rsid w:val="008E14E9"/>
    <w:rsid w:val="008E637F"/>
    <w:rsid w:val="008F05D2"/>
    <w:rsid w:val="008F5CE2"/>
    <w:rsid w:val="008F6B7B"/>
    <w:rsid w:val="0090199D"/>
    <w:rsid w:val="00901CE3"/>
    <w:rsid w:val="00901DC6"/>
    <w:rsid w:val="00904D0F"/>
    <w:rsid w:val="00905D4E"/>
    <w:rsid w:val="00911781"/>
    <w:rsid w:val="00916FFD"/>
    <w:rsid w:val="00922A8A"/>
    <w:rsid w:val="00923D0D"/>
    <w:rsid w:val="00926A08"/>
    <w:rsid w:val="0092743B"/>
    <w:rsid w:val="00927BF6"/>
    <w:rsid w:val="00932A8F"/>
    <w:rsid w:val="00932F13"/>
    <w:rsid w:val="00933662"/>
    <w:rsid w:val="0094024A"/>
    <w:rsid w:val="009432E3"/>
    <w:rsid w:val="00954B02"/>
    <w:rsid w:val="009574D0"/>
    <w:rsid w:val="00960456"/>
    <w:rsid w:val="00961492"/>
    <w:rsid w:val="0096255D"/>
    <w:rsid w:val="009639E0"/>
    <w:rsid w:val="00963F99"/>
    <w:rsid w:val="009655E6"/>
    <w:rsid w:val="00965A95"/>
    <w:rsid w:val="00977195"/>
    <w:rsid w:val="009856C4"/>
    <w:rsid w:val="00991592"/>
    <w:rsid w:val="009927AB"/>
    <w:rsid w:val="00993DA8"/>
    <w:rsid w:val="00996823"/>
    <w:rsid w:val="00996891"/>
    <w:rsid w:val="00996FC8"/>
    <w:rsid w:val="00997F57"/>
    <w:rsid w:val="009A0FB8"/>
    <w:rsid w:val="009A56EE"/>
    <w:rsid w:val="009B018C"/>
    <w:rsid w:val="009B033D"/>
    <w:rsid w:val="009B3CF3"/>
    <w:rsid w:val="009C1577"/>
    <w:rsid w:val="009C298E"/>
    <w:rsid w:val="009C45FD"/>
    <w:rsid w:val="009C5527"/>
    <w:rsid w:val="009C7C3F"/>
    <w:rsid w:val="009D33C1"/>
    <w:rsid w:val="009D51EB"/>
    <w:rsid w:val="009E03DC"/>
    <w:rsid w:val="009F64CF"/>
    <w:rsid w:val="00A1268D"/>
    <w:rsid w:val="00A12FE2"/>
    <w:rsid w:val="00A15146"/>
    <w:rsid w:val="00A15FA3"/>
    <w:rsid w:val="00A176AD"/>
    <w:rsid w:val="00A22026"/>
    <w:rsid w:val="00A2421A"/>
    <w:rsid w:val="00A24A80"/>
    <w:rsid w:val="00A2544B"/>
    <w:rsid w:val="00A300F9"/>
    <w:rsid w:val="00A36160"/>
    <w:rsid w:val="00A42129"/>
    <w:rsid w:val="00A52BEF"/>
    <w:rsid w:val="00A52FF9"/>
    <w:rsid w:val="00A5785A"/>
    <w:rsid w:val="00A678FA"/>
    <w:rsid w:val="00A67A11"/>
    <w:rsid w:val="00A71035"/>
    <w:rsid w:val="00A71364"/>
    <w:rsid w:val="00A71D1F"/>
    <w:rsid w:val="00A72C5E"/>
    <w:rsid w:val="00A73643"/>
    <w:rsid w:val="00A75634"/>
    <w:rsid w:val="00A76493"/>
    <w:rsid w:val="00A91BD7"/>
    <w:rsid w:val="00A927BE"/>
    <w:rsid w:val="00A94570"/>
    <w:rsid w:val="00AA30CA"/>
    <w:rsid w:val="00AA616E"/>
    <w:rsid w:val="00AB010D"/>
    <w:rsid w:val="00AB6CF9"/>
    <w:rsid w:val="00AC0BE4"/>
    <w:rsid w:val="00AC2325"/>
    <w:rsid w:val="00AC4069"/>
    <w:rsid w:val="00AC6C6F"/>
    <w:rsid w:val="00AD04E4"/>
    <w:rsid w:val="00AD0AA0"/>
    <w:rsid w:val="00AD499B"/>
    <w:rsid w:val="00AE4A15"/>
    <w:rsid w:val="00B00209"/>
    <w:rsid w:val="00B02D95"/>
    <w:rsid w:val="00B032CC"/>
    <w:rsid w:val="00B139D7"/>
    <w:rsid w:val="00B1607B"/>
    <w:rsid w:val="00B17D9D"/>
    <w:rsid w:val="00B23D40"/>
    <w:rsid w:val="00B24081"/>
    <w:rsid w:val="00B254B9"/>
    <w:rsid w:val="00B27B32"/>
    <w:rsid w:val="00B30897"/>
    <w:rsid w:val="00B3107D"/>
    <w:rsid w:val="00B33497"/>
    <w:rsid w:val="00B36F53"/>
    <w:rsid w:val="00B40E4D"/>
    <w:rsid w:val="00B525E9"/>
    <w:rsid w:val="00B536EC"/>
    <w:rsid w:val="00B64171"/>
    <w:rsid w:val="00B70A8E"/>
    <w:rsid w:val="00B71F2D"/>
    <w:rsid w:val="00B75861"/>
    <w:rsid w:val="00B767C3"/>
    <w:rsid w:val="00B805B3"/>
    <w:rsid w:val="00B82198"/>
    <w:rsid w:val="00B829D0"/>
    <w:rsid w:val="00B84C7E"/>
    <w:rsid w:val="00B939D6"/>
    <w:rsid w:val="00B97CB5"/>
    <w:rsid w:val="00BA3969"/>
    <w:rsid w:val="00BA5309"/>
    <w:rsid w:val="00BB7ACA"/>
    <w:rsid w:val="00BC346D"/>
    <w:rsid w:val="00BC5813"/>
    <w:rsid w:val="00BE515A"/>
    <w:rsid w:val="00BF1F2A"/>
    <w:rsid w:val="00BF2413"/>
    <w:rsid w:val="00BF7E55"/>
    <w:rsid w:val="00C01B20"/>
    <w:rsid w:val="00C02141"/>
    <w:rsid w:val="00C032FB"/>
    <w:rsid w:val="00C0566C"/>
    <w:rsid w:val="00C1057C"/>
    <w:rsid w:val="00C20209"/>
    <w:rsid w:val="00C25F3D"/>
    <w:rsid w:val="00C266F0"/>
    <w:rsid w:val="00C32A38"/>
    <w:rsid w:val="00C33F56"/>
    <w:rsid w:val="00C34B72"/>
    <w:rsid w:val="00C34FA6"/>
    <w:rsid w:val="00C407EC"/>
    <w:rsid w:val="00C43230"/>
    <w:rsid w:val="00C46E18"/>
    <w:rsid w:val="00C52722"/>
    <w:rsid w:val="00C61B60"/>
    <w:rsid w:val="00C6537F"/>
    <w:rsid w:val="00C77C14"/>
    <w:rsid w:val="00C90DF4"/>
    <w:rsid w:val="00C9165B"/>
    <w:rsid w:val="00C930F2"/>
    <w:rsid w:val="00C939B8"/>
    <w:rsid w:val="00C9493F"/>
    <w:rsid w:val="00C97C1C"/>
    <w:rsid w:val="00CA0016"/>
    <w:rsid w:val="00CA38FB"/>
    <w:rsid w:val="00CA6351"/>
    <w:rsid w:val="00CA6480"/>
    <w:rsid w:val="00CD0508"/>
    <w:rsid w:val="00CD5E41"/>
    <w:rsid w:val="00CD660B"/>
    <w:rsid w:val="00CE088D"/>
    <w:rsid w:val="00CE60AF"/>
    <w:rsid w:val="00CF7F05"/>
    <w:rsid w:val="00D006C8"/>
    <w:rsid w:val="00D05CBF"/>
    <w:rsid w:val="00D12B95"/>
    <w:rsid w:val="00D12BA3"/>
    <w:rsid w:val="00D14147"/>
    <w:rsid w:val="00D22767"/>
    <w:rsid w:val="00D23C42"/>
    <w:rsid w:val="00D26052"/>
    <w:rsid w:val="00D2694D"/>
    <w:rsid w:val="00D3393D"/>
    <w:rsid w:val="00D3536F"/>
    <w:rsid w:val="00D36F2A"/>
    <w:rsid w:val="00D375AE"/>
    <w:rsid w:val="00D416F0"/>
    <w:rsid w:val="00D46709"/>
    <w:rsid w:val="00D5472D"/>
    <w:rsid w:val="00D55F92"/>
    <w:rsid w:val="00D57E88"/>
    <w:rsid w:val="00D66B2E"/>
    <w:rsid w:val="00D67BC6"/>
    <w:rsid w:val="00D74B01"/>
    <w:rsid w:val="00D7530A"/>
    <w:rsid w:val="00D777D5"/>
    <w:rsid w:val="00D8328E"/>
    <w:rsid w:val="00D916F5"/>
    <w:rsid w:val="00DA03C8"/>
    <w:rsid w:val="00DA06C5"/>
    <w:rsid w:val="00DC7154"/>
    <w:rsid w:val="00DC7F06"/>
    <w:rsid w:val="00DD0194"/>
    <w:rsid w:val="00DD0C97"/>
    <w:rsid w:val="00DD490F"/>
    <w:rsid w:val="00DD7C73"/>
    <w:rsid w:val="00DE2542"/>
    <w:rsid w:val="00DF662D"/>
    <w:rsid w:val="00E05E02"/>
    <w:rsid w:val="00E109E7"/>
    <w:rsid w:val="00E12FFF"/>
    <w:rsid w:val="00E21119"/>
    <w:rsid w:val="00E22EB7"/>
    <w:rsid w:val="00E26EED"/>
    <w:rsid w:val="00E34100"/>
    <w:rsid w:val="00E343F2"/>
    <w:rsid w:val="00E36E09"/>
    <w:rsid w:val="00E37681"/>
    <w:rsid w:val="00E3773E"/>
    <w:rsid w:val="00E45A95"/>
    <w:rsid w:val="00E507BD"/>
    <w:rsid w:val="00E55128"/>
    <w:rsid w:val="00E56CB4"/>
    <w:rsid w:val="00E57313"/>
    <w:rsid w:val="00E57464"/>
    <w:rsid w:val="00E5749B"/>
    <w:rsid w:val="00E6583C"/>
    <w:rsid w:val="00E66277"/>
    <w:rsid w:val="00E67D6F"/>
    <w:rsid w:val="00E7084A"/>
    <w:rsid w:val="00E73771"/>
    <w:rsid w:val="00E8076E"/>
    <w:rsid w:val="00E8219F"/>
    <w:rsid w:val="00E83D8E"/>
    <w:rsid w:val="00E85259"/>
    <w:rsid w:val="00E87948"/>
    <w:rsid w:val="00E93E4C"/>
    <w:rsid w:val="00E943CF"/>
    <w:rsid w:val="00E94B85"/>
    <w:rsid w:val="00E96F4C"/>
    <w:rsid w:val="00E97F57"/>
    <w:rsid w:val="00EA0AFE"/>
    <w:rsid w:val="00EA2906"/>
    <w:rsid w:val="00EA2F1D"/>
    <w:rsid w:val="00EA3FDE"/>
    <w:rsid w:val="00EA6245"/>
    <w:rsid w:val="00EA766C"/>
    <w:rsid w:val="00EB2A2B"/>
    <w:rsid w:val="00EB3C1D"/>
    <w:rsid w:val="00EB48F2"/>
    <w:rsid w:val="00EB54B0"/>
    <w:rsid w:val="00ED0BED"/>
    <w:rsid w:val="00ED343B"/>
    <w:rsid w:val="00EE1134"/>
    <w:rsid w:val="00EE141A"/>
    <w:rsid w:val="00EE2EEC"/>
    <w:rsid w:val="00EE5F8B"/>
    <w:rsid w:val="00EF1D49"/>
    <w:rsid w:val="00EF5F26"/>
    <w:rsid w:val="00EF7024"/>
    <w:rsid w:val="00F03A85"/>
    <w:rsid w:val="00F03B15"/>
    <w:rsid w:val="00F05F98"/>
    <w:rsid w:val="00F06ECE"/>
    <w:rsid w:val="00F13507"/>
    <w:rsid w:val="00F16BF2"/>
    <w:rsid w:val="00F20AD4"/>
    <w:rsid w:val="00F220FB"/>
    <w:rsid w:val="00F23886"/>
    <w:rsid w:val="00F26171"/>
    <w:rsid w:val="00F27D2E"/>
    <w:rsid w:val="00F373AB"/>
    <w:rsid w:val="00F37D08"/>
    <w:rsid w:val="00F43B65"/>
    <w:rsid w:val="00F4434A"/>
    <w:rsid w:val="00F507DE"/>
    <w:rsid w:val="00F51DCC"/>
    <w:rsid w:val="00F52EFB"/>
    <w:rsid w:val="00F55979"/>
    <w:rsid w:val="00F57D25"/>
    <w:rsid w:val="00F632D2"/>
    <w:rsid w:val="00F63BB0"/>
    <w:rsid w:val="00F655A3"/>
    <w:rsid w:val="00F70ABE"/>
    <w:rsid w:val="00F73FDD"/>
    <w:rsid w:val="00F751C5"/>
    <w:rsid w:val="00F814E7"/>
    <w:rsid w:val="00F81AF0"/>
    <w:rsid w:val="00F822F0"/>
    <w:rsid w:val="00FA1DD3"/>
    <w:rsid w:val="00FA6C2F"/>
    <w:rsid w:val="00FB0C38"/>
    <w:rsid w:val="00FB136F"/>
    <w:rsid w:val="00FB49F8"/>
    <w:rsid w:val="00FB53D7"/>
    <w:rsid w:val="00FC20AC"/>
    <w:rsid w:val="00FC298F"/>
    <w:rsid w:val="00FC7E69"/>
    <w:rsid w:val="00FD33BD"/>
    <w:rsid w:val="00FD628A"/>
    <w:rsid w:val="00FD6F1A"/>
    <w:rsid w:val="00FE1913"/>
    <w:rsid w:val="00FE43DF"/>
    <w:rsid w:val="00FE73C8"/>
    <w:rsid w:val="00FF5BF0"/>
    <w:rsid w:val="01BC5A23"/>
    <w:rsid w:val="03B559EB"/>
    <w:rsid w:val="08883874"/>
    <w:rsid w:val="088C2CFA"/>
    <w:rsid w:val="09B756E2"/>
    <w:rsid w:val="0A3B412B"/>
    <w:rsid w:val="0A8A4788"/>
    <w:rsid w:val="0BBD64B6"/>
    <w:rsid w:val="0D331267"/>
    <w:rsid w:val="0E6024DC"/>
    <w:rsid w:val="0EB13147"/>
    <w:rsid w:val="1009308B"/>
    <w:rsid w:val="110D24FF"/>
    <w:rsid w:val="12865C51"/>
    <w:rsid w:val="168A3D2C"/>
    <w:rsid w:val="180A4C18"/>
    <w:rsid w:val="1908229C"/>
    <w:rsid w:val="1A7B546E"/>
    <w:rsid w:val="1AC25004"/>
    <w:rsid w:val="1B2211B8"/>
    <w:rsid w:val="1EB4195C"/>
    <w:rsid w:val="215A19BE"/>
    <w:rsid w:val="23EC2F12"/>
    <w:rsid w:val="25B528E8"/>
    <w:rsid w:val="268F1E9E"/>
    <w:rsid w:val="28A03091"/>
    <w:rsid w:val="2A9E480A"/>
    <w:rsid w:val="2AED2CDD"/>
    <w:rsid w:val="2BC11C46"/>
    <w:rsid w:val="2CA56646"/>
    <w:rsid w:val="2D161B30"/>
    <w:rsid w:val="2D196C23"/>
    <w:rsid w:val="2FF2082A"/>
    <w:rsid w:val="30D41037"/>
    <w:rsid w:val="312E356C"/>
    <w:rsid w:val="31497D8B"/>
    <w:rsid w:val="319E5533"/>
    <w:rsid w:val="33060EBA"/>
    <w:rsid w:val="34240FE8"/>
    <w:rsid w:val="3B174618"/>
    <w:rsid w:val="3CEA44D4"/>
    <w:rsid w:val="3E9876E2"/>
    <w:rsid w:val="3E987883"/>
    <w:rsid w:val="3EE424B4"/>
    <w:rsid w:val="40574364"/>
    <w:rsid w:val="420B6FB7"/>
    <w:rsid w:val="425D1BA7"/>
    <w:rsid w:val="42EC32E2"/>
    <w:rsid w:val="43443D9B"/>
    <w:rsid w:val="437171AF"/>
    <w:rsid w:val="45156357"/>
    <w:rsid w:val="45ED31E3"/>
    <w:rsid w:val="46D51EE4"/>
    <w:rsid w:val="4703793C"/>
    <w:rsid w:val="49263DCC"/>
    <w:rsid w:val="49E00438"/>
    <w:rsid w:val="4CB542FF"/>
    <w:rsid w:val="4D1F4BD0"/>
    <w:rsid w:val="4D5C27AE"/>
    <w:rsid w:val="4E62234D"/>
    <w:rsid w:val="50D431BD"/>
    <w:rsid w:val="513076F1"/>
    <w:rsid w:val="51782BF5"/>
    <w:rsid w:val="51AC646F"/>
    <w:rsid w:val="52FD606D"/>
    <w:rsid w:val="54335A4F"/>
    <w:rsid w:val="543C0555"/>
    <w:rsid w:val="55F3018B"/>
    <w:rsid w:val="57BE02DE"/>
    <w:rsid w:val="58F97241"/>
    <w:rsid w:val="594819C3"/>
    <w:rsid w:val="5AB00494"/>
    <w:rsid w:val="5B0A3711"/>
    <w:rsid w:val="5D532B88"/>
    <w:rsid w:val="5E5301AE"/>
    <w:rsid w:val="61F92827"/>
    <w:rsid w:val="63A8209E"/>
    <w:rsid w:val="643B4C9C"/>
    <w:rsid w:val="646140D3"/>
    <w:rsid w:val="64776A5C"/>
    <w:rsid w:val="64E20A6D"/>
    <w:rsid w:val="651B74EF"/>
    <w:rsid w:val="6564282E"/>
    <w:rsid w:val="67156804"/>
    <w:rsid w:val="67701B4C"/>
    <w:rsid w:val="679A4CFD"/>
    <w:rsid w:val="69E82E1F"/>
    <w:rsid w:val="6D601BDC"/>
    <w:rsid w:val="70285A41"/>
    <w:rsid w:val="72007BC7"/>
    <w:rsid w:val="72183A10"/>
    <w:rsid w:val="72342E30"/>
    <w:rsid w:val="72430013"/>
    <w:rsid w:val="754A1135"/>
    <w:rsid w:val="75E2524D"/>
    <w:rsid w:val="762E514F"/>
    <w:rsid w:val="764C2B6A"/>
    <w:rsid w:val="76961D80"/>
    <w:rsid w:val="772F0646"/>
    <w:rsid w:val="787539A8"/>
    <w:rsid w:val="79AB62D6"/>
    <w:rsid w:val="79CB1177"/>
    <w:rsid w:val="7A777192"/>
    <w:rsid w:val="7C336DBA"/>
    <w:rsid w:val="7E0056FB"/>
    <w:rsid w:val="7EAF3F8C"/>
    <w:rsid w:val="7F416A44"/>
    <w:rsid w:val="7F5651DD"/>
    <w:rsid w:val="7F702B6A"/>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macro"/>
    <w:basedOn w:val="1"/>
    <w:link w:val="94"/>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kern w:val="0"/>
      <w:sz w:val="18"/>
      <w:szCs w:val="18"/>
    </w:rPr>
  </w:style>
  <w:style w:type="paragraph" w:styleId="50">
    <w:name w:val="header"/>
    <w:basedOn w:val="1"/>
    <w:link w:val="117"/>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kern w:val="0"/>
      <w:sz w:val="20"/>
    </w:rPr>
  </w:style>
  <w:style w:type="paragraph" w:styleId="73">
    <w:name w:val="Body Text First Indent"/>
    <w:basedOn w:val="30"/>
    <w:link w:val="125"/>
    <w:uiPriority w:val="0"/>
    <w:pPr>
      <w:spacing w:after="120"/>
      <w:ind w:firstLine="420" w:firstLineChars="100"/>
    </w:pPr>
    <w:rPr>
      <w:kern w:val="0"/>
      <w:sz w:val="21"/>
    </w:rPr>
  </w:style>
  <w:style w:type="paragraph" w:styleId="74">
    <w:name w:val="Body Text First Indent 2"/>
    <w:basedOn w:val="31"/>
    <w:link w:val="126"/>
    <w:uiPriority w:val="0"/>
    <w:pPr>
      <w:spacing w:after="120"/>
      <w:ind w:left="420" w:leftChars="200" w:firstLine="420" w:firstLineChars="200"/>
    </w:pPr>
    <w:rPr>
      <w:b w:val="0"/>
      <w:kern w:val="0"/>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qFormat/>
    <w:uiPriority w:val="0"/>
  </w:style>
  <w:style w:type="character" w:styleId="81">
    <w:name w:val="FollowedHyperlink"/>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link w:val="2"/>
    <w:uiPriority w:val="0"/>
    <w:rPr>
      <w:rFonts w:ascii="Courier New" w:hAnsi="Courier New"/>
      <w:sz w:val="21"/>
    </w:rPr>
  </w:style>
  <w:style w:type="character" w:customStyle="1" w:styleId="95">
    <w:name w:val="标题 1 Char"/>
    <w:link w:val="3"/>
    <w:uiPriority w:val="0"/>
    <w:rPr>
      <w:rFonts w:ascii="Times New Roman" w:hAnsi="Times New Roman"/>
      <w:color w:val="000000"/>
      <w:kern w:val="2"/>
      <w:sz w:val="24"/>
    </w:rPr>
  </w:style>
  <w:style w:type="character" w:customStyle="1" w:styleId="96">
    <w:name w:val="标题 2 Char"/>
    <w:link w:val="4"/>
    <w:uiPriority w:val="0"/>
    <w:rPr>
      <w:rFonts w:ascii="Arial" w:hAnsi="Arial" w:eastAsia="黑体"/>
      <w:sz w:val="32"/>
    </w:rPr>
  </w:style>
  <w:style w:type="character" w:customStyle="1" w:styleId="97">
    <w:name w:val="标题 3 Char"/>
    <w:link w:val="5"/>
    <w:qFormat/>
    <w:uiPriority w:val="0"/>
    <w:rPr>
      <w:rFonts w:ascii="宋体" w:hAnsi="宋体" w:cs="宋体"/>
      <w:b/>
      <w:bCs/>
      <w:sz w:val="27"/>
      <w:szCs w:val="27"/>
    </w:rPr>
  </w:style>
  <w:style w:type="character" w:customStyle="1" w:styleId="98">
    <w:name w:val="标题 4 Char"/>
    <w:link w:val="6"/>
    <w:uiPriority w:val="0"/>
    <w:rPr>
      <w:rFonts w:ascii="Times New Roman" w:hAnsi="Times New Roman"/>
      <w:kern w:val="2"/>
      <w:sz w:val="18"/>
      <w:szCs w:val="18"/>
    </w:rPr>
  </w:style>
  <w:style w:type="character" w:customStyle="1" w:styleId="99">
    <w:name w:val="标题 5 Char"/>
    <w:link w:val="7"/>
    <w:uiPriority w:val="0"/>
    <w:rPr>
      <w:rFonts w:ascii="Times New Roman" w:hAnsi="Times New Roman"/>
      <w:b/>
      <w:kern w:val="2"/>
      <w:sz w:val="28"/>
    </w:rPr>
  </w:style>
  <w:style w:type="character" w:customStyle="1" w:styleId="100">
    <w:name w:val="标题 6 Char"/>
    <w:link w:val="8"/>
    <w:uiPriority w:val="0"/>
    <w:rPr>
      <w:rFonts w:ascii="Arial" w:hAnsi="Arial" w:eastAsia="黑体"/>
      <w:b/>
      <w:kern w:val="2"/>
      <w:sz w:val="24"/>
    </w:rPr>
  </w:style>
  <w:style w:type="character" w:customStyle="1" w:styleId="101">
    <w:name w:val="标题 7 Char"/>
    <w:link w:val="9"/>
    <w:uiPriority w:val="0"/>
    <w:rPr>
      <w:rFonts w:ascii="Times New Roman" w:hAnsi="Times New Roman"/>
      <w:b/>
      <w:kern w:val="2"/>
      <w:sz w:val="24"/>
    </w:rPr>
  </w:style>
  <w:style w:type="character" w:customStyle="1" w:styleId="102">
    <w:name w:val="标题 8 Char"/>
    <w:link w:val="10"/>
    <w:uiPriority w:val="0"/>
    <w:rPr>
      <w:rFonts w:ascii="宋体" w:hAnsi="Times New Roman"/>
      <w:b/>
      <w:sz w:val="21"/>
    </w:rPr>
  </w:style>
  <w:style w:type="character" w:customStyle="1" w:styleId="103">
    <w:name w:val="标题 9 Char"/>
    <w:link w:val="12"/>
    <w:uiPriority w:val="0"/>
    <w:rPr>
      <w:rFonts w:ascii="Arial" w:hAnsi="Arial" w:eastAsia="黑体"/>
      <w:kern w:val="2"/>
      <w:sz w:val="21"/>
    </w:rPr>
  </w:style>
  <w:style w:type="character" w:customStyle="1" w:styleId="104">
    <w:name w:val="注释标题 Char"/>
    <w:link w:val="17"/>
    <w:uiPriority w:val="0"/>
    <w:rPr>
      <w:rFonts w:ascii="Arial" w:hAnsi="Arial" w:eastAsia="黑体"/>
      <w:kern w:val="2"/>
      <w:sz w:val="21"/>
    </w:rPr>
  </w:style>
  <w:style w:type="character" w:customStyle="1" w:styleId="105">
    <w:name w:val="文档结构图 Char"/>
    <w:link w:val="25"/>
    <w:uiPriority w:val="0"/>
    <w:rPr>
      <w:rFonts w:ascii="Times New Roman" w:hAnsi="Times New Roman"/>
      <w:kern w:val="2"/>
      <w:sz w:val="21"/>
      <w:shd w:val="clear" w:color="auto" w:fill="000080"/>
    </w:rPr>
  </w:style>
  <w:style w:type="character" w:customStyle="1" w:styleId="106">
    <w:name w:val="批注文字 Char"/>
    <w:link w:val="26"/>
    <w:qFormat/>
    <w:uiPriority w:val="99"/>
    <w:rPr>
      <w:kern w:val="2"/>
      <w:sz w:val="21"/>
    </w:rPr>
  </w:style>
  <w:style w:type="character" w:customStyle="1" w:styleId="107">
    <w:name w:val="正文文本 3 Char"/>
    <w:link w:val="28"/>
    <w:uiPriority w:val="0"/>
    <w:rPr>
      <w:kern w:val="2"/>
      <w:sz w:val="16"/>
      <w:szCs w:val="16"/>
    </w:rPr>
  </w:style>
  <w:style w:type="character" w:customStyle="1" w:styleId="108">
    <w:name w:val="正文文本 Char"/>
    <w:link w:val="30"/>
    <w:uiPriority w:val="0"/>
    <w:rPr>
      <w:rFonts w:ascii="Times New Roman" w:hAnsi="Times New Roman"/>
      <w:kern w:val="2"/>
    </w:rPr>
  </w:style>
  <w:style w:type="character" w:customStyle="1" w:styleId="109">
    <w:name w:val="正文文本缩进 Char"/>
    <w:link w:val="31"/>
    <w:uiPriority w:val="0"/>
    <w:rPr>
      <w:b/>
      <w:kern w:val="2"/>
      <w:sz w:val="30"/>
    </w:rPr>
  </w:style>
  <w:style w:type="character" w:customStyle="1" w:styleId="110">
    <w:name w:val="HTML 地址 Char"/>
    <w:link w:val="37"/>
    <w:uiPriority w:val="0"/>
    <w:rPr>
      <w:rFonts w:ascii="Times New Roman" w:hAnsi="Times New Roman"/>
      <w:i/>
      <w:kern w:val="2"/>
      <w:sz w:val="21"/>
    </w:rPr>
  </w:style>
  <w:style w:type="character" w:customStyle="1" w:styleId="111">
    <w:name w:val="纯文本 Char"/>
    <w:link w:val="41"/>
    <w:uiPriority w:val="0"/>
    <w:rPr>
      <w:rFonts w:ascii="宋体" w:hAnsi="Courier New"/>
      <w:kern w:val="2"/>
      <w:sz w:val="21"/>
    </w:rPr>
  </w:style>
  <w:style w:type="character" w:customStyle="1" w:styleId="112">
    <w:name w:val="日期 Char"/>
    <w:link w:val="44"/>
    <w:uiPriority w:val="0"/>
    <w:rPr>
      <w:rFonts w:ascii="Arial" w:hAnsi="Arial"/>
      <w:kern w:val="2"/>
      <w:sz w:val="21"/>
    </w:rPr>
  </w:style>
  <w:style w:type="character" w:customStyle="1" w:styleId="113">
    <w:name w:val="正文文本缩进 2 Char"/>
    <w:link w:val="45"/>
    <w:uiPriority w:val="0"/>
    <w:rPr>
      <w:rFonts w:ascii="Times New Roman" w:hAnsi="Times New Roman"/>
      <w:kern w:val="2"/>
      <w:sz w:val="21"/>
    </w:rPr>
  </w:style>
  <w:style w:type="character" w:customStyle="1" w:styleId="114">
    <w:name w:val="尾注文本 Char"/>
    <w:link w:val="46"/>
    <w:uiPriority w:val="0"/>
    <w:rPr>
      <w:rFonts w:ascii="Arial" w:hAnsi="Arial"/>
      <w:sz w:val="18"/>
    </w:rPr>
  </w:style>
  <w:style w:type="character" w:customStyle="1" w:styleId="115">
    <w:name w:val="批注框文本 Char"/>
    <w:link w:val="48"/>
    <w:qFormat/>
    <w:uiPriority w:val="0"/>
    <w:rPr>
      <w:kern w:val="2"/>
      <w:sz w:val="18"/>
      <w:szCs w:val="18"/>
    </w:rPr>
  </w:style>
  <w:style w:type="character" w:customStyle="1" w:styleId="116">
    <w:name w:val="页脚 Char"/>
    <w:link w:val="49"/>
    <w:qFormat/>
    <w:locked/>
    <w:uiPriority w:val="0"/>
    <w:rPr>
      <w:rFonts w:ascii="Times New Roman" w:hAnsi="Times New Roman" w:eastAsia="宋体" w:cs="Times New Roman"/>
      <w:sz w:val="18"/>
      <w:szCs w:val="18"/>
    </w:rPr>
  </w:style>
  <w:style w:type="character" w:customStyle="1" w:styleId="117">
    <w:name w:val="页眉 Char"/>
    <w:link w:val="50"/>
    <w:semiHidden/>
    <w:qFormat/>
    <w:locked/>
    <w:uiPriority w:val="99"/>
    <w:rPr>
      <w:rFonts w:ascii="Times New Roman" w:hAnsi="Times New Roman" w:eastAsia="宋体" w:cs="Times New Roman"/>
      <w:sz w:val="18"/>
      <w:szCs w:val="18"/>
    </w:rPr>
  </w:style>
  <w:style w:type="character" w:customStyle="1" w:styleId="118">
    <w:name w:val="标题 Char"/>
    <w:link w:val="57"/>
    <w:uiPriority w:val="0"/>
    <w:rPr>
      <w:rFonts w:ascii="Arial" w:hAnsi="Arial"/>
      <w:b/>
      <w:kern w:val="2"/>
      <w:sz w:val="32"/>
    </w:rPr>
  </w:style>
  <w:style w:type="character" w:customStyle="1" w:styleId="119">
    <w:name w:val="副标题 Char"/>
    <w:link w:val="56"/>
    <w:uiPriority w:val="0"/>
    <w:rPr>
      <w:rFonts w:ascii="Arial" w:hAnsi="Arial" w:eastAsia="黑体"/>
      <w:kern w:val="2"/>
      <w:sz w:val="48"/>
    </w:rPr>
  </w:style>
  <w:style w:type="character" w:customStyle="1" w:styleId="120">
    <w:name w:val="脚注文本 Char"/>
    <w:link w:val="58"/>
    <w:uiPriority w:val="0"/>
    <w:rPr>
      <w:rFonts w:ascii="Times New Roman" w:hAnsi="Times New Roman"/>
      <w:kern w:val="2"/>
      <w:sz w:val="18"/>
    </w:rPr>
  </w:style>
  <w:style w:type="character" w:customStyle="1" w:styleId="121">
    <w:name w:val="正文文本缩进 3 Char"/>
    <w:link w:val="60"/>
    <w:uiPriority w:val="0"/>
    <w:rPr>
      <w:rFonts w:ascii="Times New Roman" w:hAnsi="Times New Roman"/>
      <w:kern w:val="2"/>
      <w:sz w:val="24"/>
    </w:rPr>
  </w:style>
  <w:style w:type="character" w:customStyle="1" w:styleId="122">
    <w:name w:val="正文文本 2 Char"/>
    <w:link w:val="66"/>
    <w:qFormat/>
    <w:uiPriority w:val="0"/>
    <w:rPr>
      <w:kern w:val="2"/>
      <w:sz w:val="21"/>
    </w:rPr>
  </w:style>
  <w:style w:type="character" w:customStyle="1" w:styleId="123">
    <w:name w:val="HTML 预设格式 Char"/>
    <w:link w:val="68"/>
    <w:uiPriority w:val="0"/>
    <w:rPr>
      <w:rFonts w:ascii="Courier New" w:hAnsi="Courier New"/>
      <w:kern w:val="2"/>
    </w:rPr>
  </w:style>
  <w:style w:type="character" w:customStyle="1" w:styleId="124">
    <w:name w:val="批注主题 Char"/>
    <w:link w:val="72"/>
    <w:qFormat/>
    <w:uiPriority w:val="0"/>
    <w:rPr>
      <w:b/>
      <w:bCs/>
    </w:rPr>
  </w:style>
  <w:style w:type="character" w:customStyle="1" w:styleId="125">
    <w:name w:val="正文首行缩进 Char"/>
    <w:link w:val="73"/>
    <w:uiPriority w:val="0"/>
    <w:rPr>
      <w:sz w:val="21"/>
    </w:rPr>
  </w:style>
  <w:style w:type="character" w:customStyle="1" w:styleId="126">
    <w:name w:val="正文首行缩进 2 Char"/>
    <w:link w:val="74"/>
    <w:uiPriority w:val="0"/>
    <w:rPr>
      <w:rFonts w:ascii="Times New Roman" w:hAnsi="Times New Roman"/>
      <w:sz w:val="21"/>
    </w:rPr>
  </w:style>
  <w:style w:type="character" w:customStyle="1" w:styleId="127">
    <w:name w:val="正文文本 3 Char1"/>
    <w:semiHidden/>
    <w:uiPriority w:val="99"/>
    <w:rPr>
      <w:rFonts w:ascii="Times New Roman" w:hAnsi="Times New Roman"/>
      <w:kern w:val="2"/>
      <w:sz w:val="16"/>
      <w:szCs w:val="16"/>
    </w:rPr>
  </w:style>
  <w:style w:type="character" w:customStyle="1" w:styleId="128">
    <w:name w:val="纯文本 Char1"/>
    <w:semiHidden/>
    <w:uiPriority w:val="99"/>
    <w:rPr>
      <w:rFonts w:ascii="宋体" w:hAnsi="Courier New" w:cs="Courier New"/>
      <w:kern w:val="2"/>
      <w:sz w:val="21"/>
      <w:szCs w:val="21"/>
    </w:rPr>
  </w:style>
  <w:style w:type="paragraph" w:customStyle="1" w:styleId="129">
    <w:name w:val="普通文字"/>
    <w:basedOn w:val="1"/>
    <w:next w:val="1"/>
    <w:qFormat/>
    <w:uiPriority w:val="99"/>
    <w:rPr>
      <w:rFonts w:ascii="宋体"/>
      <w:kern w:val="0"/>
      <w:sz w:val="24"/>
      <w:u w:val="none" w:color="000000"/>
    </w:rPr>
  </w:style>
  <w:style w:type="character" w:customStyle="1" w:styleId="130">
    <w:name w:val="明显参考1"/>
    <w:qFormat/>
    <w:uiPriority w:val="99"/>
    <w:rPr>
      <w:rFonts w:cs="Times New Roman"/>
      <w:b/>
      <w:bCs/>
      <w:smallCaps/>
      <w:color w:val="C0504D"/>
      <w:spacing w:val="5"/>
      <w:u w:val="single"/>
    </w:rPr>
  </w:style>
  <w:style w:type="paragraph" w:customStyle="1" w:styleId="131">
    <w:name w:val="正文_1_1"/>
    <w:qFormat/>
    <w:uiPriority w:val="0"/>
    <w:pPr>
      <w:widowControl w:val="0"/>
      <w:jc w:val="both"/>
    </w:pPr>
    <w:rPr>
      <w:kern w:val="2"/>
      <w:sz w:val="21"/>
      <w:szCs w:val="22"/>
      <w:lang w:val="en-US" w:eastAsia="zh-CN" w:bidi="ar-SA"/>
    </w:rPr>
  </w:style>
  <w:style w:type="paragraph" w:styleId="132">
    <w:name w:val="List Paragraph"/>
    <w:basedOn w:val="1"/>
    <w:qFormat/>
    <w:uiPriority w:val="0"/>
    <w:pPr>
      <w:ind w:firstLine="420" w:firstLineChars="200"/>
    </w:pPr>
  </w:style>
  <w:style w:type="paragraph" w:customStyle="1" w:styleId="133">
    <w:name w:val="正文_1"/>
    <w:qFormat/>
    <w:uiPriority w:val="0"/>
    <w:pPr>
      <w:widowControl w:val="0"/>
      <w:jc w:val="both"/>
    </w:pPr>
    <w:rPr>
      <w:kern w:val="2"/>
      <w:sz w:val="21"/>
      <w:szCs w:val="22"/>
      <w:lang w:val="en-US" w:eastAsia="zh-CN" w:bidi="ar-SA"/>
    </w:rPr>
  </w:style>
  <w:style w:type="paragraph" w:customStyle="1" w:styleId="134">
    <w:name w:val="正文_1_0"/>
    <w:qFormat/>
    <w:uiPriority w:val="0"/>
    <w:pPr>
      <w:widowControl w:val="0"/>
      <w:jc w:val="both"/>
    </w:pPr>
    <w:rPr>
      <w:kern w:val="2"/>
      <w:sz w:val="21"/>
      <w:szCs w:val="22"/>
      <w:lang w:val="en-US" w:eastAsia="zh-CN" w:bidi="ar-SA"/>
    </w:rPr>
  </w:style>
  <w:style w:type="paragraph" w:customStyle="1" w:styleId="135">
    <w:name w:val="Normal_0_0"/>
    <w:qFormat/>
    <w:uiPriority w:val="0"/>
    <w:rPr>
      <w:rFonts w:ascii="黑体" w:hAnsi="黑体" w:eastAsia="黑体"/>
      <w:b/>
      <w:sz w:val="32"/>
      <w:szCs w:val="24"/>
      <w:lang w:val="en-US" w:eastAsia="zh-CN" w:bidi="ar-SA"/>
    </w:rPr>
  </w:style>
  <w:style w:type="character" w:customStyle="1" w:styleId="136">
    <w:name w:val="样式 标题 1 + 加粗 Char Char"/>
    <w:uiPriority w:val="0"/>
    <w:rPr>
      <w:b/>
      <w:bCs/>
      <w:lang w:val="en-US" w:eastAsia="zh-CN" w:bidi="ar-SA"/>
    </w:rPr>
  </w:style>
  <w:style w:type="character" w:customStyle="1" w:styleId="137">
    <w:name w:val="标题 1 Char Char"/>
    <w:uiPriority w:val="0"/>
    <w:rPr>
      <w:rFonts w:eastAsia="黑体"/>
      <w:kern w:val="44"/>
      <w:sz w:val="28"/>
      <w:szCs w:val="28"/>
      <w:lang w:val="en-US" w:eastAsia="zh-CN" w:bidi="ar-SA"/>
    </w:rPr>
  </w:style>
  <w:style w:type="character" w:customStyle="1" w:styleId="138">
    <w:name w:val="表头 Char Char"/>
    <w:uiPriority w:val="0"/>
    <w:rPr>
      <w:rFonts w:eastAsia="黑体"/>
      <w:kern w:val="2"/>
      <w:sz w:val="21"/>
      <w:szCs w:val="21"/>
      <w:lang w:val="en-US" w:eastAsia="zh-CN" w:bidi="ar-SA"/>
    </w:rPr>
  </w:style>
  <w:style w:type="character" w:customStyle="1" w:styleId="139">
    <w:name w:val="样式 标题 2 + 五号 Char Char"/>
    <w:uiPriority w:val="0"/>
    <w:rPr>
      <w:rFonts w:eastAsia="黑体"/>
      <w:bCs/>
      <w:kern w:val="2"/>
      <w:sz w:val="21"/>
      <w:szCs w:val="21"/>
      <w:lang w:val="en-US" w:eastAsia="zh-CN" w:bidi="ar-SA"/>
    </w:rPr>
  </w:style>
  <w:style w:type="paragraph" w:customStyle="1" w:styleId="140">
    <w:name w:val="p0"/>
    <w:basedOn w:val="1"/>
    <w:uiPriority w:val="0"/>
    <w:pPr>
      <w:widowControl/>
      <w:spacing w:after="200" w:line="273" w:lineRule="auto"/>
      <w:jc w:val="left"/>
    </w:pPr>
    <w:rPr>
      <w:rFonts w:ascii="Calibri" w:hAnsi="Calibri" w:cs="宋体"/>
      <w:kern w:val="0"/>
      <w:sz w:val="22"/>
      <w:szCs w:val="22"/>
    </w:rPr>
  </w:style>
  <w:style w:type="paragraph" w:customStyle="1" w:styleId="141">
    <w:name w:val="表文"/>
    <w:basedOn w:val="1"/>
    <w:uiPriority w:val="0"/>
    <w:pPr>
      <w:topLinePunct/>
      <w:spacing w:before="40" w:after="40"/>
    </w:pPr>
    <w:rPr>
      <w:sz w:val="18"/>
      <w:szCs w:val="18"/>
    </w:rPr>
  </w:style>
  <w:style w:type="paragraph" w:customStyle="1" w:styleId="142">
    <w:name w:val="样式 样式 标题 2 + 段前: 0.5 行 段后: 0.5 行 + 首行缩进:  2 字符 段前: 0.5 行 段后: 0..."/>
    <w:basedOn w:val="143"/>
    <w:uiPriority w:val="0"/>
  </w:style>
  <w:style w:type="paragraph" w:customStyle="1" w:styleId="143">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44">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145">
    <w:name w:val="批注主题 Char Char"/>
    <w:basedOn w:val="26"/>
    <w:next w:val="26"/>
    <w:uiPriority w:val="0"/>
    <w:rPr>
      <w:b/>
      <w:bCs/>
    </w:rPr>
  </w:style>
  <w:style w:type="paragraph" w:customStyle="1" w:styleId="146">
    <w:name w:val="表头"/>
    <w:basedOn w:val="1"/>
    <w:link w:val="147"/>
    <w:uiPriority w:val="0"/>
    <w:pPr>
      <w:topLinePunct/>
      <w:spacing w:before="160" w:after="60"/>
      <w:jc w:val="center"/>
    </w:pPr>
    <w:rPr>
      <w:rFonts w:eastAsia="黑体"/>
      <w:szCs w:val="21"/>
    </w:rPr>
  </w:style>
  <w:style w:type="character" w:customStyle="1" w:styleId="147">
    <w:name w:val="表头 Char"/>
    <w:link w:val="146"/>
    <w:uiPriority w:val="0"/>
    <w:rPr>
      <w:rFonts w:ascii="Times New Roman" w:hAnsi="Times New Roman" w:eastAsia="黑体"/>
      <w:kern w:val="2"/>
      <w:sz w:val="21"/>
      <w:szCs w:val="21"/>
    </w:rPr>
  </w:style>
  <w:style w:type="paragraph" w:customStyle="1" w:styleId="148">
    <w:name w:val="默认段落字体 Para Char Char Char Char Char"/>
    <w:basedOn w:val="1"/>
    <w:uiPriority w:val="0"/>
    <w:rPr>
      <w:rFonts w:ascii="宋体" w:hAnsi="宋体"/>
      <w:b/>
      <w:color w:val="000000"/>
      <w:sz w:val="24"/>
      <w:szCs w:val="24"/>
    </w:rPr>
  </w:style>
  <w:style w:type="paragraph" w:customStyle="1" w:styleId="149">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150">
    <w:name w:val="样式6"/>
    <w:basedOn w:val="1"/>
    <w:uiPriority w:val="0"/>
    <w:pPr>
      <w:topLinePunct/>
      <w:spacing w:before="160" w:after="60"/>
      <w:jc w:val="center"/>
    </w:pPr>
    <w:rPr>
      <w:rFonts w:eastAsia="黑体"/>
      <w:szCs w:val="21"/>
    </w:rPr>
  </w:style>
  <w:style w:type="paragraph" w:customStyle="1" w:styleId="151">
    <w:name w:val="Char Char"/>
    <w:basedOn w:val="1"/>
    <w:uiPriority w:val="0"/>
    <w:rPr>
      <w:szCs w:val="21"/>
    </w:rPr>
  </w:style>
  <w:style w:type="paragraph" w:customStyle="1" w:styleId="152">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153">
    <w:name w:val="Char Char Char Char"/>
    <w:basedOn w:val="1"/>
    <w:uiPriority w:val="0"/>
    <w:rPr>
      <w:szCs w:val="24"/>
    </w:rPr>
  </w:style>
  <w:style w:type="paragraph" w:customStyle="1" w:styleId="154">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155">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156">
    <w:name w:val="Char"/>
    <w:basedOn w:val="1"/>
    <w:uiPriority w:val="0"/>
    <w:rPr>
      <w:szCs w:val="24"/>
    </w:rPr>
  </w:style>
  <w:style w:type="paragraph" w:customStyle="1" w:styleId="157">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158">
    <w:name w:val="批注框文本 Char Char"/>
    <w:basedOn w:val="1"/>
    <w:uiPriority w:val="0"/>
    <w:rPr>
      <w:sz w:val="18"/>
      <w:szCs w:val="18"/>
    </w:rPr>
  </w:style>
  <w:style w:type="paragraph" w:customStyle="1" w:styleId="159">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60">
    <w:name w:val="正文格式"/>
    <w:basedOn w:val="1"/>
    <w:uiPriority w:val="0"/>
    <w:pPr>
      <w:topLinePunct/>
      <w:ind w:firstLine="420" w:firstLineChars="200"/>
    </w:pPr>
    <w:rPr>
      <w:rFonts w:ascii="宋体" w:hAnsi="宋体"/>
      <w:bCs/>
      <w:szCs w:val="21"/>
    </w:rPr>
  </w:style>
  <w:style w:type="paragraph" w:customStyle="1" w:styleId="161">
    <w:name w:val="段"/>
    <w:link w:val="162"/>
    <w:uiPriority w:val="0"/>
    <w:pPr>
      <w:autoSpaceDE w:val="0"/>
      <w:autoSpaceDN w:val="0"/>
      <w:ind w:firstLine="200" w:firstLineChars="200"/>
      <w:jc w:val="both"/>
    </w:pPr>
    <w:rPr>
      <w:rFonts w:ascii="宋体"/>
      <w:sz w:val="21"/>
      <w:lang w:val="en-US" w:eastAsia="zh-CN" w:bidi="ar-SA"/>
    </w:rPr>
  </w:style>
  <w:style w:type="character" w:customStyle="1" w:styleId="162">
    <w:name w:val="段 Char Char"/>
    <w:link w:val="161"/>
    <w:uiPriority w:val="0"/>
    <w:rPr>
      <w:rFonts w:ascii="宋体"/>
      <w:sz w:val="21"/>
      <w:lang w:val="en-US" w:eastAsia="zh-CN" w:bidi="ar-SA"/>
    </w:rPr>
  </w:style>
  <w:style w:type="paragraph" w:customStyle="1" w:styleId="163">
    <w:name w:val="样式1"/>
    <w:basedOn w:val="1"/>
    <w:link w:val="164"/>
    <w:uiPriority w:val="0"/>
    <w:rPr>
      <w:sz w:val="28"/>
      <w:szCs w:val="24"/>
    </w:rPr>
  </w:style>
  <w:style w:type="character" w:customStyle="1" w:styleId="164">
    <w:name w:val="样式1 Char"/>
    <w:link w:val="163"/>
    <w:locked/>
    <w:uiPriority w:val="0"/>
    <w:rPr>
      <w:rFonts w:ascii="Times New Roman" w:hAnsi="Times New Roman"/>
      <w:kern w:val="2"/>
      <w:sz w:val="28"/>
      <w:szCs w:val="24"/>
    </w:rPr>
  </w:style>
  <w:style w:type="paragraph" w:customStyle="1" w:styleId="165">
    <w:name w:val="样式4"/>
    <w:basedOn w:val="166"/>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66">
    <w:name w:val="样式3"/>
    <w:basedOn w:val="163"/>
    <w:uiPriority w:val="0"/>
  </w:style>
  <w:style w:type="paragraph" w:customStyle="1" w:styleId="167">
    <w:name w:val="样式2"/>
    <w:basedOn w:val="163"/>
    <w:link w:val="168"/>
    <w:uiPriority w:val="0"/>
  </w:style>
  <w:style w:type="character" w:customStyle="1" w:styleId="168">
    <w:name w:val="样式2 Char Char"/>
    <w:link w:val="167"/>
    <w:uiPriority w:val="0"/>
    <w:rPr>
      <w:rFonts w:ascii="Times New Roman" w:hAnsi="Times New Roman"/>
      <w:kern w:val="2"/>
      <w:sz w:val="28"/>
      <w:szCs w:val="24"/>
    </w:rPr>
  </w:style>
  <w:style w:type="paragraph" w:customStyle="1" w:styleId="169">
    <w:name w:val="正文1"/>
    <w:basedOn w:val="163"/>
    <w:link w:val="170"/>
    <w:qFormat/>
    <w:uiPriority w:val="0"/>
  </w:style>
  <w:style w:type="character" w:customStyle="1" w:styleId="170">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69"/>
    <w:uiPriority w:val="0"/>
    <w:rPr>
      <w:rFonts w:ascii="Times New Roman" w:hAnsi="Times New Roman"/>
      <w:kern w:val="2"/>
      <w:sz w:val="28"/>
      <w:szCs w:val="24"/>
    </w:rPr>
  </w:style>
  <w:style w:type="character" w:customStyle="1" w:styleId="171">
    <w:name w:val="样式 标题 1 + 加粗 Char"/>
    <w:uiPriority w:val="0"/>
    <w:rPr>
      <w:rFonts w:eastAsia="黑体"/>
      <w:b/>
      <w:bCs/>
      <w:sz w:val="28"/>
      <w:szCs w:val="28"/>
      <w:lang w:val="en-US" w:eastAsia="zh-CN" w:bidi="ar-SA"/>
    </w:rPr>
  </w:style>
  <w:style w:type="paragraph" w:customStyle="1" w:styleId="172">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173">
    <w:name w:val="二级条标题"/>
    <w:basedOn w:val="172"/>
    <w:next w:val="1"/>
    <w:uiPriority w:val="0"/>
    <w:pPr>
      <w:numPr>
        <w:ilvl w:val="3"/>
        <w:numId w:val="1"/>
      </w:numPr>
      <w:outlineLvl w:val="3"/>
    </w:pPr>
  </w:style>
  <w:style w:type="paragraph" w:customStyle="1" w:styleId="174">
    <w:name w:val="正文表标题"/>
    <w:next w:val="1"/>
    <w:uiPriority w:val="0"/>
    <w:pPr>
      <w:jc w:val="center"/>
    </w:pPr>
    <w:rPr>
      <w:rFonts w:ascii="黑体" w:eastAsia="黑体"/>
      <w:sz w:val="21"/>
      <w:lang w:val="en-US" w:eastAsia="zh-CN" w:bidi="ar-SA"/>
    </w:rPr>
  </w:style>
  <w:style w:type="paragraph" w:customStyle="1" w:styleId="175">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character" w:customStyle="1" w:styleId="176">
    <w:name w:val="msoins"/>
    <w:uiPriority w:val="0"/>
    <w:rPr>
      <w:u w:val="single"/>
    </w:rPr>
  </w:style>
  <w:style w:type="character" w:customStyle="1" w:styleId="177">
    <w:name w:val="样式 正文（首行缩进两字） Char + 加粗 Char Char"/>
    <w:uiPriority w:val="0"/>
    <w:rPr>
      <w:rFonts w:eastAsia="宋体"/>
      <w:b/>
      <w:kern w:val="2"/>
      <w:sz w:val="21"/>
      <w:lang w:val="en-US" w:eastAsia="zh-CN"/>
    </w:rPr>
  </w:style>
  <w:style w:type="character" w:customStyle="1" w:styleId="178">
    <w:name w:val="style251"/>
    <w:uiPriority w:val="0"/>
    <w:rPr>
      <w:rFonts w:eastAsia="宋体"/>
      <w:kern w:val="2"/>
      <w:sz w:val="21"/>
      <w:lang w:val="en-US" w:eastAsia="zh-CN"/>
    </w:rPr>
  </w:style>
  <w:style w:type="character" w:customStyle="1" w:styleId="179">
    <w:name w:val="着重强调"/>
    <w:uiPriority w:val="0"/>
    <w:rPr>
      <w:rFonts w:ascii="Arial" w:hAnsi="Arial"/>
      <w:b/>
      <w:spacing w:val="-4"/>
    </w:rPr>
  </w:style>
  <w:style w:type="character" w:customStyle="1" w:styleId="180">
    <w:name w:val="发布"/>
    <w:uiPriority w:val="0"/>
    <w:rPr>
      <w:rFonts w:ascii="黑体" w:eastAsia="黑体"/>
      <w:spacing w:val="22"/>
      <w:w w:val="100"/>
      <w:position w:val="3"/>
      <w:sz w:val="28"/>
    </w:rPr>
  </w:style>
  <w:style w:type="character" w:customStyle="1" w:styleId="181">
    <w:name w:val="样式 样式 正文缩进正文缩进 Char正文（首行缩进两字） Char Char正文（首行缩进两字） Char1正文（首行缩进两.... Char Char"/>
    <w:link w:val="182"/>
    <w:uiPriority w:val="0"/>
  </w:style>
  <w:style w:type="paragraph" w:customStyle="1" w:styleId="182">
    <w:name w:val="样式 样式 正文缩进正文缩进 Char正文（首行缩进两字） Char Char正文（首行缩进两字） Char1正文（首行缩进两...."/>
    <w:basedOn w:val="183"/>
    <w:link w:val="181"/>
    <w:uiPriority w:val="0"/>
    <w:pPr>
      <w:spacing w:line="300" w:lineRule="auto"/>
    </w:pPr>
    <w:rPr>
      <w:rFonts w:ascii="Calibri" w:hAnsi="Calibri"/>
    </w:rPr>
  </w:style>
  <w:style w:type="paragraph" w:customStyle="1" w:styleId="183">
    <w:name w:val="样式 正文缩进正文缩进 Char正文（首行缩进两字） Char Char正文（首行缩进两字） Char1正文（首行缩进两...1"/>
    <w:basedOn w:val="1"/>
    <w:link w:val="184"/>
    <w:uiPriority w:val="0"/>
    <w:pPr>
      <w:spacing w:beforeLines="10" w:line="312" w:lineRule="auto"/>
      <w:ind w:firstLine="200" w:firstLineChars="200"/>
    </w:pPr>
  </w:style>
  <w:style w:type="character" w:customStyle="1" w:styleId="184">
    <w:name w:val="样式 正文缩进正文缩进 Char正文（首行缩进两字） Char Char正文（首行缩进两字） Char1正文（首行缩进两...1 Char Char"/>
    <w:link w:val="183"/>
    <w:uiPriority w:val="0"/>
    <w:rPr>
      <w:kern w:val="2"/>
      <w:sz w:val="21"/>
    </w:rPr>
  </w:style>
  <w:style w:type="character" w:customStyle="1" w:styleId="185">
    <w:name w:val="样式 Times New Roman 首行缩进:  0.74 厘米 段前: 0.1 行 行距1.15 Char Char"/>
    <w:link w:val="186"/>
    <w:uiPriority w:val="0"/>
    <w:rPr>
      <w:rFonts w:hAnsi="宋体"/>
      <w:kern w:val="2"/>
      <w:sz w:val="21"/>
    </w:rPr>
  </w:style>
  <w:style w:type="paragraph" w:customStyle="1" w:styleId="186">
    <w:name w:val="样式 Times New Roman 首行缩进:  0.74 厘米 段前: 0.1 行 行距1.15"/>
    <w:basedOn w:val="1"/>
    <w:link w:val="185"/>
    <w:uiPriority w:val="0"/>
    <w:pPr>
      <w:spacing w:line="276" w:lineRule="auto"/>
      <w:ind w:firstLine="420"/>
    </w:pPr>
    <w:rPr>
      <w:rFonts w:hAnsi="宋体"/>
    </w:rPr>
  </w:style>
  <w:style w:type="character" w:customStyle="1" w:styleId="187">
    <w:name w:val="样式 样式 Times New Roman 首行缩进:  0.74 厘米 段前: 0行 行距1.15 + (符号) Tim... Char Char"/>
    <w:link w:val="188"/>
    <w:uiPriority w:val="0"/>
  </w:style>
  <w:style w:type="paragraph" w:customStyle="1" w:styleId="188">
    <w:name w:val="样式 样式 Times New Roman 首行缩进:  0.74 厘米 段前: 0行 行距1.15 + (符号) Tim..."/>
    <w:basedOn w:val="186"/>
    <w:link w:val="187"/>
    <w:uiPriority w:val="0"/>
  </w:style>
  <w:style w:type="character" w:customStyle="1" w:styleId="189">
    <w:name w:val="表格条文首行缩进 Char Char"/>
    <w:link w:val="190"/>
    <w:uiPriority w:val="0"/>
    <w:rPr>
      <w:rFonts w:ascii="宋体" w:hAnsi="宋体"/>
      <w:sz w:val="24"/>
    </w:rPr>
  </w:style>
  <w:style w:type="paragraph" w:customStyle="1" w:styleId="190">
    <w:name w:val="表格条文首行缩进"/>
    <w:basedOn w:val="1"/>
    <w:link w:val="189"/>
    <w:uiPriority w:val="0"/>
    <w:pPr>
      <w:spacing w:line="360" w:lineRule="auto"/>
      <w:ind w:firstLine="480" w:firstLineChars="200"/>
      <w:jc w:val="left"/>
    </w:pPr>
    <w:rPr>
      <w:rFonts w:ascii="宋体" w:hAnsi="宋体"/>
      <w:kern w:val="0"/>
      <w:sz w:val="24"/>
    </w:rPr>
  </w:style>
  <w:style w:type="character" w:customStyle="1" w:styleId="191">
    <w:name w:val="个人撰写风格"/>
    <w:uiPriority w:val="0"/>
    <w:rPr>
      <w:rFonts w:ascii="Arial" w:hAnsi="Arial" w:eastAsia="宋体"/>
      <w:color w:val="auto"/>
      <w:sz w:val="20"/>
    </w:rPr>
  </w:style>
  <w:style w:type="character" w:customStyle="1" w:styleId="192">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93">
    <w:name w:val="样式 宋体"/>
    <w:uiPriority w:val="0"/>
    <w:rPr>
      <w:rFonts w:ascii="宋体" w:eastAsia="宋体"/>
      <w:sz w:val="18"/>
    </w:rPr>
  </w:style>
  <w:style w:type="character" w:customStyle="1" w:styleId="194">
    <w:name w:val="样式 a) Char Char"/>
    <w:link w:val="195"/>
    <w:uiPriority w:val="0"/>
    <w:rPr>
      <w:kern w:val="2"/>
      <w:sz w:val="21"/>
    </w:rPr>
  </w:style>
  <w:style w:type="paragraph" w:customStyle="1" w:styleId="195">
    <w:name w:val="样式 a)"/>
    <w:basedOn w:val="1"/>
    <w:next w:val="1"/>
    <w:link w:val="194"/>
    <w:uiPriority w:val="0"/>
    <w:pPr>
      <w:tabs>
        <w:tab w:val="left" w:pos="780"/>
      </w:tabs>
      <w:spacing w:beforeLines="10" w:line="312" w:lineRule="auto"/>
      <w:ind w:firstLine="200" w:firstLineChars="200"/>
    </w:pPr>
  </w:style>
  <w:style w:type="character" w:customStyle="1" w:styleId="196">
    <w:name w:val="样式 标题 2 + 段前: 0.1 行 Char Char"/>
    <w:link w:val="197"/>
    <w:uiPriority w:val="0"/>
    <w:rPr>
      <w:b/>
      <w:kern w:val="2"/>
      <w:sz w:val="21"/>
    </w:rPr>
  </w:style>
  <w:style w:type="paragraph" w:customStyle="1" w:styleId="197">
    <w:name w:val="样式 标题 2 + 段前: 0.1 行"/>
    <w:basedOn w:val="4"/>
    <w:link w:val="196"/>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198">
    <w:name w:val="样式 正文（首行缩进两字） Char + Times New Roman Char Char"/>
    <w:link w:val="199"/>
    <w:uiPriority w:val="0"/>
  </w:style>
  <w:style w:type="paragraph" w:customStyle="1" w:styleId="199">
    <w:name w:val="样式 正文（首行缩进两字） Char + Times New Roman"/>
    <w:basedOn w:val="200"/>
    <w:link w:val="198"/>
    <w:uiPriority w:val="0"/>
    <w:pPr>
      <w:ind w:firstLine="0" w:firstLineChars="0"/>
      <w:jc w:val="center"/>
    </w:pPr>
    <w:rPr>
      <w:rFonts w:ascii="Calibri" w:hAnsi="Calibri"/>
    </w:rPr>
  </w:style>
  <w:style w:type="paragraph" w:customStyle="1" w:styleId="200">
    <w:name w:val="样式1正文（首行缩进两字） Char"/>
    <w:basedOn w:val="1"/>
    <w:next w:val="1"/>
    <w:link w:val="201"/>
    <w:uiPriority w:val="0"/>
    <w:pPr>
      <w:topLinePunct/>
      <w:snapToGrid w:val="0"/>
      <w:spacing w:before="40" w:after="40"/>
      <w:ind w:firstLine="396" w:firstLineChars="200"/>
    </w:pPr>
  </w:style>
  <w:style w:type="character" w:customStyle="1" w:styleId="201">
    <w:name w:val="样式1正文（首行缩进两字） Char Char Char"/>
    <w:link w:val="200"/>
    <w:uiPriority w:val="0"/>
    <w:rPr>
      <w:kern w:val="2"/>
      <w:sz w:val="21"/>
    </w:rPr>
  </w:style>
  <w:style w:type="character" w:customStyle="1" w:styleId="202">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203">
    <w:name w:val="列表编号 2 Char Char"/>
    <w:uiPriority w:val="0"/>
    <w:rPr>
      <w:rFonts w:ascii="Arial" w:hAnsi="Arial" w:eastAsia="宋体"/>
      <w:sz w:val="18"/>
      <w:lang w:val="en-US" w:eastAsia="zh-CN"/>
    </w:rPr>
  </w:style>
  <w:style w:type="character" w:customStyle="1" w:styleId="204">
    <w:name w:val="Char Char2"/>
    <w:uiPriority w:val="0"/>
    <w:rPr>
      <w:rFonts w:ascii="Arial" w:hAnsi="Arial" w:eastAsia="宋体"/>
      <w:kern w:val="2"/>
      <w:sz w:val="21"/>
      <w:lang w:val="en-US" w:eastAsia="zh-CN"/>
    </w:rPr>
  </w:style>
  <w:style w:type="character" w:customStyle="1" w:styleId="205">
    <w:name w:val="科东_正文 Char Char"/>
    <w:link w:val="206"/>
    <w:uiPriority w:val="0"/>
    <w:rPr>
      <w:kern w:val="2"/>
      <w:sz w:val="24"/>
    </w:rPr>
  </w:style>
  <w:style w:type="paragraph" w:customStyle="1" w:styleId="206">
    <w:name w:val="科东_正文"/>
    <w:basedOn w:val="1"/>
    <w:link w:val="205"/>
    <w:uiPriority w:val="0"/>
    <w:pPr>
      <w:spacing w:line="360" w:lineRule="auto"/>
      <w:ind w:firstLine="200" w:firstLineChars="200"/>
    </w:pPr>
    <w:rPr>
      <w:sz w:val="24"/>
    </w:rPr>
  </w:style>
  <w:style w:type="character" w:customStyle="1" w:styleId="207">
    <w:name w:val="个人答复风格"/>
    <w:uiPriority w:val="0"/>
    <w:rPr>
      <w:rFonts w:ascii="Arial" w:hAnsi="Arial" w:eastAsia="宋体"/>
      <w:color w:val="auto"/>
      <w:sz w:val="20"/>
    </w:rPr>
  </w:style>
  <w:style w:type="character" w:customStyle="1" w:styleId="208">
    <w:name w:val="样式1 正文（首行缩进2字） Char + 首行缩进:  2 字符 段前: 0 行 Char Char"/>
    <w:link w:val="209"/>
    <w:uiPriority w:val="0"/>
    <w:rPr>
      <w:rFonts w:hAnsi="Arial"/>
      <w:kern w:val="2"/>
      <w:sz w:val="21"/>
    </w:rPr>
  </w:style>
  <w:style w:type="paragraph" w:customStyle="1" w:styleId="209">
    <w:name w:val="样式1 正文（首行缩进2字） Char + 首行缩进:  2 字符 段前: 0 行"/>
    <w:basedOn w:val="1"/>
    <w:next w:val="1"/>
    <w:link w:val="208"/>
    <w:uiPriority w:val="0"/>
    <w:pPr>
      <w:spacing w:line="276" w:lineRule="auto"/>
      <w:ind w:firstLine="420" w:firstLineChars="200"/>
    </w:pPr>
    <w:rPr>
      <w:rFonts w:hAnsi="Arial"/>
    </w:rPr>
  </w:style>
  <w:style w:type="character" w:customStyle="1" w:styleId="210">
    <w:name w:val="样式 a首行缩进:  0 字符 段前: 0 行 + 黑体 Char Char"/>
    <w:link w:val="211"/>
    <w:uiPriority w:val="0"/>
    <w:rPr>
      <w:rFonts w:eastAsia="黑体"/>
      <w:sz w:val="21"/>
    </w:rPr>
  </w:style>
  <w:style w:type="paragraph" w:customStyle="1" w:styleId="211">
    <w:name w:val="样式 a首行缩进:  0 字符 段前: 0 行 + 黑体"/>
    <w:basedOn w:val="212"/>
    <w:link w:val="210"/>
    <w:uiPriority w:val="0"/>
    <w:rPr>
      <w:rFonts w:eastAsia="黑体"/>
    </w:rPr>
  </w:style>
  <w:style w:type="paragraph" w:customStyle="1" w:styleId="212">
    <w:name w:val="样式 a首行缩进:  2 字符 段前: 0 行"/>
    <w:basedOn w:val="1"/>
    <w:link w:val="213"/>
    <w:uiPriority w:val="0"/>
    <w:pPr>
      <w:adjustRightInd w:val="0"/>
      <w:spacing w:afterLines="50"/>
      <w:jc w:val="left"/>
      <w:textAlignment w:val="baseline"/>
    </w:pPr>
    <w:rPr>
      <w:kern w:val="0"/>
    </w:rPr>
  </w:style>
  <w:style w:type="character" w:customStyle="1" w:styleId="213">
    <w:name w:val="样式 a首行缩进:  2 字符 段前: 0 行 Char Char"/>
    <w:link w:val="212"/>
    <w:uiPriority w:val="0"/>
    <w:rPr>
      <w:sz w:val="21"/>
    </w:rPr>
  </w:style>
  <w:style w:type="character" w:customStyle="1" w:styleId="214">
    <w:name w:val="朱2 Char Char"/>
    <w:link w:val="215"/>
    <w:uiPriority w:val="0"/>
  </w:style>
  <w:style w:type="paragraph" w:customStyle="1" w:styleId="215">
    <w:name w:val="朱2"/>
    <w:basedOn w:val="167"/>
    <w:link w:val="214"/>
    <w:uiPriority w:val="0"/>
    <w:pPr>
      <w:topLinePunct/>
      <w:adjustRightInd w:val="0"/>
      <w:spacing w:line="312" w:lineRule="exact"/>
    </w:pPr>
  </w:style>
  <w:style w:type="character" w:customStyle="1" w:styleId="216">
    <w:name w:val="Lincer表格样式 Char Char"/>
    <w:link w:val="217"/>
    <w:uiPriority w:val="0"/>
    <w:rPr>
      <w:kern w:val="2"/>
      <w:sz w:val="21"/>
    </w:rPr>
  </w:style>
  <w:style w:type="paragraph" w:customStyle="1" w:styleId="217">
    <w:name w:val="Lincer表格样式"/>
    <w:basedOn w:val="1"/>
    <w:link w:val="216"/>
    <w:uiPriority w:val="0"/>
    <w:pPr>
      <w:ind w:left="344" w:hanging="344" w:hangingChars="164"/>
    </w:pPr>
  </w:style>
  <w:style w:type="character" w:customStyle="1" w:styleId="218">
    <w:name w:val="Reference"/>
    <w:uiPriority w:val="0"/>
    <w:rPr>
      <w:rFonts w:ascii="Arial" w:hAnsi="Arial"/>
      <w:sz w:val="20"/>
      <w:lang w:val="en-US" w:eastAsia="zh-CN"/>
    </w:rPr>
  </w:style>
  <w:style w:type="character" w:customStyle="1" w:styleId="219">
    <w:name w:val="上标"/>
    <w:uiPriority w:val="0"/>
    <w:rPr>
      <w:b/>
      <w:vertAlign w:val="superscript"/>
    </w:rPr>
  </w:style>
  <w:style w:type="character" w:customStyle="1" w:styleId="220">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221">
    <w:name w:val="附录标题2 Char Char"/>
    <w:link w:val="222"/>
    <w:uiPriority w:val="0"/>
    <w:rPr>
      <w:rFonts w:ascii="Arial" w:hAnsi="Arial" w:eastAsia="黑体"/>
      <w:kern w:val="2"/>
      <w:sz w:val="21"/>
    </w:rPr>
  </w:style>
  <w:style w:type="paragraph" w:customStyle="1" w:styleId="222">
    <w:name w:val="附录标题2"/>
    <w:basedOn w:val="4"/>
    <w:next w:val="73"/>
    <w:link w:val="221"/>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23">
    <w:name w:val="样式1 悬挂缩进: 4 字符 段前: 0.1 行，小五 Char Char"/>
    <w:link w:val="224"/>
    <w:uiPriority w:val="0"/>
    <w:rPr>
      <w:kern w:val="2"/>
      <w:sz w:val="18"/>
    </w:rPr>
  </w:style>
  <w:style w:type="paragraph" w:customStyle="1" w:styleId="224">
    <w:name w:val="样式1 悬挂缩进: 4 字符 段前: 0.1 行，小五"/>
    <w:basedOn w:val="1"/>
    <w:link w:val="223"/>
    <w:uiPriority w:val="0"/>
    <w:pPr>
      <w:spacing w:beforeLines="10" w:line="312" w:lineRule="auto"/>
      <w:ind w:left="400" w:leftChars="400"/>
    </w:pPr>
    <w:rPr>
      <w:sz w:val="18"/>
    </w:rPr>
  </w:style>
  <w:style w:type="character" w:customStyle="1" w:styleId="225">
    <w:name w:val="附录三 Char Char"/>
    <w:link w:val="226"/>
    <w:uiPriority w:val="0"/>
    <w:rPr>
      <w:rFonts w:ascii="E-F1" w:eastAsia="黑体"/>
      <w:kern w:val="21"/>
      <w:sz w:val="21"/>
    </w:rPr>
  </w:style>
  <w:style w:type="paragraph" w:customStyle="1" w:styleId="226">
    <w:name w:val="附录三"/>
    <w:basedOn w:val="1"/>
    <w:link w:val="225"/>
    <w:uiPriority w:val="0"/>
    <w:pPr>
      <w:tabs>
        <w:tab w:val="center" w:pos="4706"/>
        <w:tab w:val="right" w:pos="9072"/>
      </w:tabs>
      <w:spacing w:before="120" w:after="60" w:line="312" w:lineRule="exact"/>
    </w:pPr>
    <w:rPr>
      <w:rFonts w:ascii="E-F1" w:eastAsia="黑体"/>
      <w:kern w:val="21"/>
    </w:rPr>
  </w:style>
  <w:style w:type="character" w:customStyle="1" w:styleId="227">
    <w:name w:val="SoDA Field"/>
    <w:uiPriority w:val="0"/>
    <w:rPr>
      <w:color w:val="0000FF"/>
    </w:rPr>
  </w:style>
  <w:style w:type="character" w:customStyle="1" w:styleId="228">
    <w:name w:val="样式1 样式 标题 2 + 段前: 0行 Char Char"/>
    <w:uiPriority w:val="0"/>
    <w:rPr>
      <w:rFonts w:eastAsia="黑体"/>
      <w:b/>
      <w:kern w:val="2"/>
      <w:sz w:val="21"/>
      <w:lang w:val="en-US" w:eastAsia="zh-CN"/>
    </w:rPr>
  </w:style>
  <w:style w:type="character" w:customStyle="1" w:styleId="229">
    <w:name w:val="_标准条文 Char Char"/>
    <w:link w:val="230"/>
    <w:uiPriority w:val="0"/>
    <w:rPr>
      <w:rFonts w:ascii="Arial" w:hAnsi="Arial"/>
      <w:kern w:val="2"/>
      <w:sz w:val="21"/>
    </w:rPr>
  </w:style>
  <w:style w:type="paragraph" w:customStyle="1" w:styleId="230">
    <w:name w:val="_标准条文"/>
    <w:basedOn w:val="1"/>
    <w:link w:val="229"/>
    <w:uiPriority w:val="0"/>
    <w:pPr>
      <w:overflowPunct w:val="0"/>
      <w:snapToGrid w:val="0"/>
      <w:spacing w:line="276" w:lineRule="auto"/>
      <w:ind w:firstLine="420" w:firstLineChars="200"/>
    </w:pPr>
    <w:rPr>
      <w:rFonts w:ascii="Arial" w:hAnsi="Arial"/>
    </w:rPr>
  </w:style>
  <w:style w:type="character" w:customStyle="1" w:styleId="231">
    <w:name w:val="标语"/>
    <w:uiPriority w:val="0"/>
    <w:rPr>
      <w:i/>
      <w:spacing w:val="-6"/>
      <w:sz w:val="24"/>
    </w:rPr>
  </w:style>
  <w:style w:type="character" w:customStyle="1" w:styleId="232">
    <w:name w:val="short_text1"/>
    <w:uiPriority w:val="0"/>
    <w:rPr>
      <w:sz w:val="29"/>
    </w:rPr>
  </w:style>
  <w:style w:type="character" w:customStyle="1" w:styleId="233">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234">
    <w:name w:val="样式 样式 样式 标题 2 + 段前: 0.1 行 + 段前: 0.1 行 + Times New Roman Char Char"/>
    <w:link w:val="235"/>
    <w:uiPriority w:val="0"/>
    <w:rPr>
      <w:b/>
      <w:lang w:val="en-US" w:eastAsia="zh-CN"/>
    </w:rPr>
  </w:style>
  <w:style w:type="paragraph" w:customStyle="1" w:styleId="235">
    <w:name w:val="样式 样式 样式 标题 2 + 段前: 0.1 行 + 段前: 0.1 行 + Times New Roman"/>
    <w:basedOn w:val="236"/>
    <w:link w:val="234"/>
    <w:uiPriority w:val="0"/>
    <w:pPr>
      <w:tabs>
        <w:tab w:val="left" w:pos="500"/>
      </w:tabs>
      <w:spacing w:beforeLines="50" w:afterLines="50" w:line="240" w:lineRule="auto"/>
    </w:pPr>
    <w:rPr>
      <w:kern w:val="0"/>
      <w:sz w:val="20"/>
      <w:lang w:val="en-US" w:eastAsia="zh-CN"/>
    </w:rPr>
  </w:style>
  <w:style w:type="paragraph" w:customStyle="1" w:styleId="236">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37">
    <w:name w:val="样式 目录 1 + 首行缩进:  0.74 厘米"/>
    <w:basedOn w:val="51"/>
    <w:uiPriority w:val="0"/>
    <w:pPr>
      <w:spacing w:beforeLines="10" w:line="312" w:lineRule="auto"/>
    </w:pPr>
    <w:rPr>
      <w:bCs w:val="0"/>
    </w:rPr>
  </w:style>
  <w:style w:type="paragraph" w:customStyle="1" w:styleId="238">
    <w:name w:val="三级无标题条"/>
    <w:basedOn w:val="1"/>
    <w:uiPriority w:val="0"/>
    <w:pPr>
      <w:numPr>
        <w:ilvl w:val="4"/>
        <w:numId w:val="2"/>
      </w:numPr>
    </w:pPr>
    <w:rPr>
      <w:b/>
    </w:rPr>
  </w:style>
  <w:style w:type="paragraph" w:customStyle="1" w:styleId="239">
    <w:name w:val="样式 样式 正文文本 2 + 段前: 0.1 行 + 悬挂缩进: 0.03 字符 段后: 1.2 磅 行距: 单倍行距"/>
    <w:basedOn w:val="240"/>
    <w:uiPriority w:val="0"/>
  </w:style>
  <w:style w:type="paragraph" w:customStyle="1" w:styleId="240">
    <w:name w:val="样式 正文文本 2 + 段前: 0.1 行"/>
    <w:basedOn w:val="66"/>
    <w:uiPriority w:val="0"/>
    <w:pPr>
      <w:spacing w:beforeLines="10" w:after="0" w:line="264" w:lineRule="auto"/>
      <w:jc w:val="left"/>
    </w:pPr>
    <w:rPr>
      <w:sz w:val="18"/>
    </w:rPr>
  </w:style>
  <w:style w:type="paragraph" w:customStyle="1" w:styleId="241">
    <w:name w:val="样式 正文（首行缩进两字） Char + 黑色 首行缩进:  2 字符 段前: 0.1 行"/>
    <w:basedOn w:val="200"/>
    <w:uiPriority w:val="0"/>
    <w:pPr>
      <w:spacing w:before="24" w:afterLines="10"/>
      <w:ind w:firstLine="200"/>
    </w:pPr>
    <w:rPr>
      <w:color w:val="000000"/>
    </w:rPr>
  </w:style>
  <w:style w:type="paragraph" w:customStyle="1" w:styleId="242">
    <w:name w:val="四级无标题条"/>
    <w:basedOn w:val="1"/>
    <w:uiPriority w:val="0"/>
    <w:pPr>
      <w:numPr>
        <w:ilvl w:val="5"/>
        <w:numId w:val="2"/>
      </w:numPr>
    </w:pPr>
    <w:rPr>
      <w:rFonts w:eastAsia="黑体"/>
      <w:b/>
    </w:rPr>
  </w:style>
  <w:style w:type="paragraph" w:customStyle="1" w:styleId="243">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244">
    <w:name w:val="图片"/>
    <w:basedOn w:val="1"/>
    <w:uiPriority w:val="0"/>
    <w:pPr>
      <w:topLinePunct/>
      <w:snapToGrid w:val="0"/>
      <w:spacing w:before="160" w:after="60"/>
      <w:jc w:val="center"/>
    </w:pPr>
  </w:style>
  <w:style w:type="paragraph" w:customStyle="1" w:styleId="245">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246">
    <w:name w:val="样式1 样式 标题 5 + 段前: 0 行"/>
    <w:basedOn w:val="247"/>
    <w:next w:val="1"/>
    <w:uiPriority w:val="0"/>
    <w:pPr>
      <w:tabs>
        <w:tab w:val="left" w:pos="1050"/>
        <w:tab w:val="left" w:pos="1080"/>
      </w:tabs>
      <w:spacing w:beforeLines="0" w:line="276" w:lineRule="auto"/>
    </w:pPr>
  </w:style>
  <w:style w:type="paragraph" w:customStyle="1" w:styleId="247">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8">
    <w:name w:val="样式 正文（首行缩进两字） Char + 首行缩进:  2 字符"/>
    <w:basedOn w:val="200"/>
    <w:uiPriority w:val="0"/>
    <w:pPr>
      <w:spacing w:afterLines="10"/>
      <w:ind w:firstLine="200"/>
      <w:jc w:val="center"/>
    </w:pPr>
    <w:rPr>
      <w:b/>
    </w:rPr>
  </w:style>
  <w:style w:type="paragraph" w:customStyle="1" w:styleId="249">
    <w:name w:val="样式 首行缩进:  0 厘米 行距: 单倍行距"/>
    <w:basedOn w:val="1"/>
    <w:uiPriority w:val="0"/>
    <w:pPr>
      <w:adjustRightInd w:val="0"/>
      <w:textAlignment w:val="baseline"/>
    </w:pPr>
    <w:rPr>
      <w:kern w:val="0"/>
    </w:rPr>
  </w:style>
  <w:style w:type="paragraph" w:customStyle="1" w:styleId="250">
    <w:name w:val="样式 样式 样式 首行缩进:  0.77 厘米 段前: 0.1 行 + 首行缩进:  2 字符 段前: 0.1 行 + 首行缩进..."/>
    <w:basedOn w:val="251"/>
    <w:uiPriority w:val="0"/>
    <w:pPr>
      <w:ind w:firstLine="420"/>
    </w:pPr>
  </w:style>
  <w:style w:type="paragraph" w:customStyle="1" w:styleId="251">
    <w:name w:val="样式 样式 首行缩进:  0.77 厘米 段前: 0.1 行 + 首行缩进:  2 字符 段前: 0.1 行"/>
    <w:basedOn w:val="1"/>
    <w:uiPriority w:val="0"/>
    <w:pPr>
      <w:spacing w:line="276" w:lineRule="auto"/>
      <w:ind w:firstLine="200" w:firstLineChars="200"/>
    </w:pPr>
  </w:style>
  <w:style w:type="paragraph" w:customStyle="1" w:styleId="252">
    <w:name w:val="术语定义三级条标题"/>
    <w:basedOn w:val="253"/>
    <w:next w:val="161"/>
    <w:uiPriority w:val="0"/>
    <w:pPr>
      <w:tabs>
        <w:tab w:val="left" w:pos="420"/>
        <w:tab w:val="left" w:pos="1575"/>
      </w:tabs>
      <w:ind w:left="1575"/>
    </w:pPr>
  </w:style>
  <w:style w:type="paragraph" w:customStyle="1" w:styleId="253">
    <w:name w:val="术语定义条标题"/>
    <w:basedOn w:val="254"/>
    <w:next w:val="161"/>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4">
    <w:name w:val="章标题"/>
    <w:next w:val="161"/>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55">
    <w:name w:val="其他发布部门"/>
    <w:basedOn w:val="256"/>
    <w:uiPriority w:val="0"/>
    <w:pPr>
      <w:spacing w:line="0" w:lineRule="atLeast"/>
    </w:pPr>
    <w:rPr>
      <w:rFonts w:ascii="黑体" w:eastAsia="黑体"/>
      <w:b w:val="0"/>
    </w:rPr>
  </w:style>
  <w:style w:type="paragraph" w:customStyle="1" w:styleId="256">
    <w:name w:val="发布部门"/>
    <w:next w:val="161"/>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257">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258">
    <w:name w:val="正文文字样式"/>
    <w:basedOn w:val="1"/>
    <w:uiPriority w:val="0"/>
    <w:pPr>
      <w:spacing w:line="480" w:lineRule="exact"/>
      <w:ind w:firstLine="480" w:firstLineChars="200"/>
    </w:pPr>
    <w:rPr>
      <w:sz w:val="24"/>
    </w:rPr>
  </w:style>
  <w:style w:type="paragraph" w:customStyle="1" w:styleId="259">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260">
    <w:name w:val="朱1"/>
    <w:basedOn w:val="163"/>
    <w:uiPriority w:val="0"/>
  </w:style>
  <w:style w:type="paragraph" w:customStyle="1" w:styleId="261">
    <w:name w:val="CM40"/>
    <w:basedOn w:val="262"/>
    <w:next w:val="262"/>
    <w:uiPriority w:val="0"/>
    <w:pPr>
      <w:spacing w:line="320" w:lineRule="atLeast"/>
    </w:pPr>
    <w:rPr>
      <w:rFonts w:ascii="Times New Roman"/>
      <w:color w:val="auto"/>
    </w:rPr>
  </w:style>
  <w:style w:type="paragraph" w:customStyle="1" w:styleId="262">
    <w:name w:val="Default"/>
    <w:uiPriority w:val="0"/>
    <w:pPr>
      <w:widowControl w:val="0"/>
      <w:autoSpaceDE w:val="0"/>
      <w:autoSpaceDN w:val="0"/>
      <w:adjustRightInd w:val="0"/>
    </w:pPr>
    <w:rPr>
      <w:rFonts w:ascii="宋体"/>
      <w:color w:val="000000"/>
      <w:sz w:val="24"/>
      <w:lang w:val="en-US" w:eastAsia="zh-CN" w:bidi="ar-SA"/>
    </w:rPr>
  </w:style>
  <w:style w:type="paragraph" w:customStyle="1" w:styleId="263">
    <w:name w:val="样式1 样式 编号 a + Times New Roman 段前: 0 行 行距: 多倍行距 1.15 字行 + 左侧... + ..."/>
    <w:basedOn w:val="264"/>
    <w:uiPriority w:val="0"/>
    <w:pPr>
      <w:spacing w:before="0" w:afterLines="0"/>
      <w:ind w:left="620" w:hanging="200" w:hangingChars="200"/>
    </w:pPr>
  </w:style>
  <w:style w:type="paragraph" w:customStyle="1" w:styleId="264">
    <w:name w:val="样式 编号 a + Times New Roman 段前: 0 行 行距: 多倍行距 1.15 字行 + 左侧..."/>
    <w:basedOn w:val="200"/>
    <w:next w:val="265"/>
    <w:uiPriority w:val="0"/>
    <w:pPr>
      <w:spacing w:before="24" w:afterLines="10"/>
      <w:ind w:firstLine="0" w:firstLineChars="0"/>
    </w:pPr>
  </w:style>
  <w:style w:type="paragraph" w:customStyle="1" w:styleId="265">
    <w:name w:val="样式1-4 Times New Roman行距: 多倍行距 1.15 字行 + 左侧:  4 字符"/>
    <w:basedOn w:val="266"/>
    <w:uiPriority w:val="0"/>
    <w:pPr>
      <w:tabs>
        <w:tab w:val="left" w:pos="315"/>
      </w:tabs>
      <w:ind w:left="840" w:leftChars="400"/>
    </w:pPr>
  </w:style>
  <w:style w:type="paragraph" w:customStyle="1" w:styleId="266">
    <w:name w:val="样式 Times New Roman 段前: 0.1 行 行距: 多倍行距 1.2 字行"/>
    <w:basedOn w:val="1"/>
    <w:uiPriority w:val="0"/>
    <w:pPr>
      <w:spacing w:line="276" w:lineRule="auto"/>
      <w:ind w:left="420" w:leftChars="200"/>
    </w:pPr>
  </w:style>
  <w:style w:type="paragraph" w:customStyle="1" w:styleId="267">
    <w:name w:val="图表脚注"/>
    <w:next w:val="161"/>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268">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69">
    <w:name w:val="图说"/>
    <w:basedOn w:val="1"/>
    <w:uiPriority w:val="0"/>
    <w:pPr>
      <w:topLinePunct/>
      <w:spacing w:before="60" w:after="160"/>
      <w:jc w:val="center"/>
    </w:pPr>
    <w:rPr>
      <w:sz w:val="18"/>
    </w:rPr>
  </w:style>
  <w:style w:type="paragraph" w:customStyle="1" w:styleId="270">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271">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272">
    <w:name w:val="默认段落字体 Para Char Char Char Char"/>
    <w:basedOn w:val="1"/>
    <w:uiPriority w:val="0"/>
  </w:style>
  <w:style w:type="paragraph" w:customStyle="1" w:styleId="273">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4">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75">
    <w:name w:val="正文_配电_小四"/>
    <w:basedOn w:val="1"/>
    <w:uiPriority w:val="0"/>
    <w:pPr>
      <w:spacing w:line="360" w:lineRule="auto"/>
      <w:ind w:firstLine="200" w:firstLineChars="200"/>
    </w:pPr>
    <w:rPr>
      <w:rFonts w:ascii="宋体" w:hAnsi="宋体"/>
      <w:kern w:val="0"/>
      <w:sz w:val="24"/>
    </w:rPr>
  </w:style>
  <w:style w:type="paragraph" w:customStyle="1" w:styleId="276">
    <w:name w:val="样式1 标题 3 + 段前: 0.1 行 + 段前: 0.1 行 + 段前: 0.5 行 段后: 0.5 行"/>
    <w:basedOn w:val="277"/>
    <w:uiPriority w:val="0"/>
    <w:pPr>
      <w:tabs>
        <w:tab w:val="left" w:pos="700"/>
      </w:tabs>
      <w:spacing w:beforeLines="30" w:afterLines="30" w:line="240" w:lineRule="auto"/>
    </w:pPr>
    <w:rPr>
      <w:rFonts w:eastAsia="黑体"/>
      <w:b w:val="0"/>
    </w:rPr>
  </w:style>
  <w:style w:type="paragraph" w:customStyle="1" w:styleId="27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78">
    <w:name w:val="CM64"/>
    <w:basedOn w:val="262"/>
    <w:next w:val="262"/>
    <w:uiPriority w:val="0"/>
    <w:rPr>
      <w:rFonts w:ascii="Times New Roman"/>
      <w:color w:val="auto"/>
    </w:rPr>
  </w:style>
  <w:style w:type="paragraph" w:customStyle="1" w:styleId="279">
    <w:name w:val="a"/>
    <w:basedOn w:val="280"/>
    <w:uiPriority w:val="0"/>
    <w:pPr>
      <w:tabs>
        <w:tab w:val="left" w:pos="780"/>
      </w:tabs>
      <w:spacing w:beforeLines="0" w:afterLines="0" w:line="240" w:lineRule="auto"/>
    </w:pPr>
    <w:rPr>
      <w:b w:val="0"/>
      <w:sz w:val="30"/>
    </w:rPr>
  </w:style>
  <w:style w:type="paragraph" w:customStyle="1" w:styleId="280">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1">
    <w:name w:val="正文缩进（首行缩进两字）"/>
    <w:uiPriority w:val="0"/>
    <w:pPr>
      <w:spacing w:line="360" w:lineRule="exact"/>
      <w:ind w:firstLine="420" w:firstLineChars="200"/>
    </w:pPr>
    <w:rPr>
      <w:kern w:val="2"/>
      <w:sz w:val="21"/>
      <w:lang w:val="en-US" w:eastAsia="zh-CN" w:bidi="ar-SA"/>
    </w:rPr>
  </w:style>
  <w:style w:type="paragraph" w:customStyle="1" w:styleId="282">
    <w:name w:val="a.a.a"/>
    <w:basedOn w:val="1"/>
    <w:uiPriority w:val="0"/>
    <w:pPr>
      <w:spacing w:beforeLines="50" w:afterLines="50"/>
      <w:jc w:val="left"/>
      <w:outlineLvl w:val="2"/>
    </w:pPr>
    <w:rPr>
      <w:rFonts w:ascii="黑体" w:hAnsi="宋体" w:eastAsia="黑体"/>
      <w:sz w:val="24"/>
    </w:rPr>
  </w:style>
  <w:style w:type="paragraph" w:customStyle="1" w:styleId="283">
    <w:name w:val="副标题1"/>
    <w:basedOn w:val="57"/>
    <w:next w:val="1"/>
    <w:uiPriority w:val="0"/>
    <w:pPr>
      <w:topLinePunct w:val="0"/>
      <w:adjustRightInd/>
      <w:snapToGrid w:val="0"/>
      <w:spacing w:before="360" w:after="680"/>
    </w:pPr>
    <w:rPr>
      <w:rFonts w:eastAsia="黑体"/>
      <w:b w:val="0"/>
      <w:sz w:val="48"/>
    </w:rPr>
  </w:style>
  <w:style w:type="paragraph" w:customStyle="1" w:styleId="284">
    <w:name w:val="样式 样式 段前: 0.1 行 首行缩进:  2 字符 + 首行缩进:  2 字符 段前: 0.1 行"/>
    <w:basedOn w:val="285"/>
    <w:uiPriority w:val="0"/>
    <w:pPr>
      <w:spacing w:line="276" w:lineRule="auto"/>
      <w:ind w:firstLine="420"/>
    </w:pPr>
  </w:style>
  <w:style w:type="paragraph" w:customStyle="1" w:styleId="285">
    <w:name w:val="样式 段前: 0.1 行 首行缩进:  2 字符"/>
    <w:basedOn w:val="1"/>
    <w:uiPriority w:val="0"/>
    <w:pPr>
      <w:spacing w:beforeLines="10" w:line="300" w:lineRule="auto"/>
      <w:ind w:firstLine="200" w:firstLineChars="200"/>
    </w:pPr>
  </w:style>
  <w:style w:type="paragraph" w:customStyle="1" w:styleId="286">
    <w:name w:val="正文正式1"/>
    <w:basedOn w:val="1"/>
    <w:uiPriority w:val="0"/>
    <w:pPr>
      <w:tabs>
        <w:tab w:val="left" w:pos="0"/>
      </w:tabs>
      <w:spacing w:line="360" w:lineRule="auto"/>
    </w:pPr>
    <w:rPr>
      <w:rFonts w:ascii="宋体" w:hAnsi="宋体"/>
      <w:kern w:val="0"/>
      <w:sz w:val="24"/>
    </w:rPr>
  </w:style>
  <w:style w:type="paragraph" w:customStyle="1" w:styleId="287">
    <w:name w:val="样式1 标题 1 + 段前: 0.7 行 段后: 0.7 行 + 段前: 1 行 段后: 1 行"/>
    <w:basedOn w:val="288"/>
    <w:uiPriority w:val="0"/>
    <w:pPr>
      <w:tabs>
        <w:tab w:val="left" w:pos="1021"/>
      </w:tabs>
      <w:spacing w:beforeLines="100" w:afterLines="100"/>
    </w:pPr>
  </w:style>
  <w:style w:type="paragraph" w:customStyle="1" w:styleId="28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8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样式 Times New Roman 段前: 0.1 行 行距: 多倍行距 1.15 字行"/>
    <w:basedOn w:val="1"/>
    <w:uiPriority w:val="0"/>
    <w:pPr>
      <w:spacing w:line="276" w:lineRule="auto"/>
    </w:pPr>
  </w:style>
  <w:style w:type="paragraph" w:customStyle="1" w:styleId="291">
    <w:name w:val="工程建设图标题"/>
    <w:basedOn w:val="292"/>
    <w:uiPriority w:val="0"/>
    <w:pPr>
      <w:numPr>
        <w:ilvl w:val="5"/>
        <w:numId w:val="3"/>
      </w:numPr>
      <w:tabs>
        <w:tab w:val="left" w:pos="1260"/>
        <w:tab w:val="left" w:pos="1680"/>
        <w:tab w:val="left" w:pos="2100"/>
      </w:tabs>
      <w:ind w:leftChars="0" w:firstLineChars="0"/>
      <w:jc w:val="center"/>
      <w:outlineLvl w:val="5"/>
    </w:pPr>
  </w:style>
  <w:style w:type="paragraph" w:customStyle="1" w:styleId="292">
    <w:name w:val="工程建设条标题"/>
    <w:basedOn w:val="293"/>
    <w:next w:val="161"/>
    <w:uiPriority w:val="0"/>
    <w:pPr>
      <w:numPr>
        <w:ilvl w:val="3"/>
        <w:numId w:val="3"/>
      </w:numPr>
      <w:tabs>
        <w:tab w:val="left" w:pos="1260"/>
        <w:tab w:val="left" w:pos="1680"/>
      </w:tabs>
      <w:spacing w:before="0" w:after="0"/>
      <w:ind w:leftChars="0" w:firstLineChars="0"/>
      <w:jc w:val="left"/>
      <w:outlineLvl w:val="3"/>
    </w:pPr>
    <w:rPr>
      <w:b w:val="0"/>
    </w:rPr>
  </w:style>
  <w:style w:type="paragraph" w:customStyle="1" w:styleId="293">
    <w:name w:val="工程建设节标题"/>
    <w:basedOn w:val="294"/>
    <w:next w:val="161"/>
    <w:uiPriority w:val="0"/>
    <w:pPr>
      <w:numPr>
        <w:ilvl w:val="2"/>
        <w:numId w:val="3"/>
      </w:numPr>
      <w:tabs>
        <w:tab w:val="left" w:pos="1260"/>
      </w:tabs>
      <w:spacing w:before="400" w:after="400" w:line="240" w:lineRule="auto"/>
      <w:ind w:leftChars="0" w:firstLineChars="0"/>
      <w:outlineLvl w:val="2"/>
    </w:pPr>
    <w:rPr>
      <w:sz w:val="21"/>
    </w:rPr>
  </w:style>
  <w:style w:type="paragraph" w:customStyle="1" w:styleId="294">
    <w:name w:val="工程建设章标题"/>
    <w:next w:val="161"/>
    <w:uiPriority w:val="0"/>
    <w:pPr>
      <w:numPr>
        <w:ilvl w:val="1"/>
        <w:numId w:val="3"/>
      </w:numPr>
      <w:spacing w:before="640" w:after="560" w:line="480" w:lineRule="exact"/>
      <w:jc w:val="center"/>
      <w:outlineLvl w:val="1"/>
    </w:pPr>
    <w:rPr>
      <w:rFonts w:ascii="黑体" w:eastAsia="黑体"/>
      <w:b/>
      <w:sz w:val="28"/>
      <w:lang w:val="en-US" w:eastAsia="zh-CN" w:bidi="ar-SA"/>
    </w:rPr>
  </w:style>
  <w:style w:type="paragraph" w:customStyle="1" w:styleId="295">
    <w:name w:val="样式 标题 2H2h2h21Heading 2 HiddenHeading 2 CCBSheading 2l2C..."/>
    <w:basedOn w:val="3"/>
    <w:next w:val="280"/>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6">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297">
    <w:name w:val="_列项符号2"/>
    <w:basedOn w:val="24"/>
    <w:uiPriority w:val="0"/>
    <w:pPr>
      <w:tabs>
        <w:tab w:val="left" w:pos="820"/>
      </w:tabs>
      <w:snapToGrid w:val="0"/>
      <w:spacing w:line="276" w:lineRule="auto"/>
      <w:ind w:left="820" w:hanging="420"/>
    </w:pPr>
  </w:style>
  <w:style w:type="paragraph" w:customStyle="1" w:styleId="298">
    <w:name w:val="自控1"/>
    <w:basedOn w:val="161"/>
    <w:uiPriority w:val="0"/>
    <w:pPr>
      <w:topLinePunct/>
      <w:autoSpaceDE/>
      <w:autoSpaceDN/>
      <w:spacing w:line="312" w:lineRule="exact"/>
      <w:ind w:left="879" w:hanging="454" w:firstLineChars="0"/>
    </w:pPr>
    <w:rPr>
      <w:rFonts w:ascii="Times New Roman" w:cs="Arial"/>
      <w:kern w:val="21"/>
      <w:szCs w:val="21"/>
    </w:rPr>
  </w:style>
  <w:style w:type="paragraph" w:customStyle="1" w:styleId="299">
    <w:name w:val="工程建设表标题"/>
    <w:basedOn w:val="292"/>
    <w:uiPriority w:val="0"/>
    <w:pPr>
      <w:numPr>
        <w:ilvl w:val="4"/>
        <w:numId w:val="3"/>
      </w:numPr>
      <w:jc w:val="center"/>
      <w:outlineLvl w:val="4"/>
    </w:pPr>
  </w:style>
  <w:style w:type="paragraph" w:customStyle="1" w:styleId="300">
    <w:name w:val="题目封页"/>
    <w:basedOn w:val="301"/>
    <w:next w:val="302"/>
    <w:uiPriority w:val="0"/>
    <w:pPr>
      <w:spacing w:before="1800" w:line="240" w:lineRule="atLeast"/>
      <w:jc w:val="center"/>
    </w:pPr>
    <w:rPr>
      <w:rFonts w:ascii="黑体" w:eastAsia="黑体"/>
      <w:b/>
      <w:spacing w:val="0"/>
      <w:sz w:val="52"/>
    </w:rPr>
  </w:style>
  <w:style w:type="paragraph" w:customStyle="1" w:styleId="301">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302">
    <w:name w:val="副题目 – 封页"/>
    <w:basedOn w:val="300"/>
    <w:next w:val="30"/>
    <w:uiPriority w:val="0"/>
    <w:pPr>
      <w:keepNext w:val="0"/>
      <w:keepLines w:val="0"/>
      <w:widowControl w:val="0"/>
      <w:spacing w:before="0" w:after="60" w:line="240" w:lineRule="auto"/>
    </w:pPr>
    <w:rPr>
      <w:rFonts w:ascii="Arial"/>
      <w:snapToGrid w:val="0"/>
      <w:color w:val="000000"/>
      <w:sz w:val="28"/>
    </w:rPr>
  </w:style>
  <w:style w:type="paragraph" w:customStyle="1" w:styleId="303">
    <w:name w:val="样式 样式 样式 段前: 0.1 行 + 段前: 0.1 行 + 左侧:  2 字符 段前: 0.1 行"/>
    <w:basedOn w:val="304"/>
    <w:uiPriority w:val="0"/>
    <w:pPr>
      <w:spacing w:beforeLines="0" w:line="276" w:lineRule="auto"/>
      <w:ind w:left="420"/>
    </w:pPr>
  </w:style>
  <w:style w:type="paragraph" w:customStyle="1" w:styleId="304">
    <w:name w:val="样式 样式 段前: 0.1 行 + 段前: 0.1 行"/>
    <w:basedOn w:val="305"/>
    <w:uiPriority w:val="0"/>
    <w:pPr>
      <w:ind w:left="200" w:leftChars="200"/>
    </w:pPr>
  </w:style>
  <w:style w:type="paragraph" w:customStyle="1" w:styleId="305">
    <w:name w:val="样式 段前: 0.1 行"/>
    <w:basedOn w:val="1"/>
    <w:uiPriority w:val="0"/>
    <w:pPr>
      <w:spacing w:beforeLines="10" w:line="300" w:lineRule="auto"/>
    </w:pPr>
  </w:style>
  <w:style w:type="paragraph" w:customStyle="1" w:styleId="306">
    <w:name w:val="附录五级条标题"/>
    <w:basedOn w:val="307"/>
    <w:next w:val="161"/>
    <w:uiPriority w:val="0"/>
    <w:pPr>
      <w:outlineLvl w:val="6"/>
    </w:pPr>
  </w:style>
  <w:style w:type="paragraph" w:customStyle="1" w:styleId="307">
    <w:name w:val="附录四级条标题"/>
    <w:basedOn w:val="308"/>
    <w:next w:val="161"/>
    <w:uiPriority w:val="0"/>
    <w:pPr>
      <w:outlineLvl w:val="5"/>
    </w:pPr>
  </w:style>
  <w:style w:type="paragraph" w:customStyle="1" w:styleId="308">
    <w:name w:val="附录三级条标题"/>
    <w:basedOn w:val="309"/>
    <w:next w:val="161"/>
    <w:uiPriority w:val="0"/>
    <w:pPr>
      <w:outlineLvl w:val="4"/>
    </w:pPr>
  </w:style>
  <w:style w:type="paragraph" w:customStyle="1" w:styleId="309">
    <w:name w:val="附录二级条标题"/>
    <w:basedOn w:val="310"/>
    <w:next w:val="161"/>
    <w:uiPriority w:val="0"/>
    <w:pPr>
      <w:outlineLvl w:val="3"/>
    </w:pPr>
  </w:style>
  <w:style w:type="paragraph" w:customStyle="1" w:styleId="310">
    <w:name w:val="附录一级条标题"/>
    <w:basedOn w:val="311"/>
    <w:next w:val="161"/>
    <w:uiPriority w:val="0"/>
    <w:pPr>
      <w:autoSpaceDN w:val="0"/>
      <w:spacing w:beforeLines="0" w:afterLines="0"/>
      <w:outlineLvl w:val="2"/>
    </w:pPr>
  </w:style>
  <w:style w:type="paragraph" w:customStyle="1" w:styleId="311">
    <w:name w:val="附录章标题"/>
    <w:next w:val="161"/>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312">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13">
    <w:name w:val="标准书眉_偶数页"/>
    <w:basedOn w:val="314"/>
    <w:next w:val="1"/>
    <w:uiPriority w:val="0"/>
    <w:pPr>
      <w:tabs>
        <w:tab w:val="center" w:pos="4154"/>
        <w:tab w:val="right" w:pos="8306"/>
      </w:tabs>
      <w:jc w:val="left"/>
    </w:pPr>
  </w:style>
  <w:style w:type="paragraph" w:customStyle="1" w:styleId="314">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315">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16">
    <w:name w:val="引言二级条标题"/>
    <w:basedOn w:val="317"/>
    <w:next w:val="161"/>
    <w:uiPriority w:val="0"/>
    <w:pPr>
      <w:numPr>
        <w:ilvl w:val="1"/>
        <w:numId w:val="5"/>
      </w:numPr>
      <w:ind w:leftChars="0" w:firstLineChars="0"/>
    </w:pPr>
  </w:style>
  <w:style w:type="paragraph" w:customStyle="1" w:styleId="317">
    <w:name w:val="引言一级条标题"/>
    <w:basedOn w:val="1"/>
    <w:next w:val="161"/>
    <w:uiPriority w:val="0"/>
    <w:pPr>
      <w:widowControl/>
      <w:numPr>
        <w:ilvl w:val="0"/>
        <w:numId w:val="6"/>
      </w:numPr>
    </w:pPr>
    <w:rPr>
      <w:rFonts w:eastAsia="黑体"/>
      <w:b/>
    </w:rPr>
  </w:style>
  <w:style w:type="paragraph" w:customStyle="1" w:styleId="318">
    <w:name w:val="1"/>
    <w:basedOn w:val="1"/>
    <w:next w:val="1"/>
    <w:uiPriority w:val="0"/>
    <w:pPr>
      <w:topLinePunct/>
      <w:adjustRightInd w:val="0"/>
    </w:pPr>
    <w:rPr>
      <w:rFonts w:ascii="Courier New" w:hAnsi="Courier New"/>
      <w:sz w:val="20"/>
    </w:rPr>
  </w:style>
  <w:style w:type="paragraph" w:customStyle="1" w:styleId="319">
    <w:name w:val="样式 样式 段前: 0.1 行 + 段前: 0.1 行 + 左侧:  2 字符 段前: 0.1 行1"/>
    <w:basedOn w:val="304"/>
    <w:uiPriority w:val="0"/>
    <w:pPr>
      <w:spacing w:line="276" w:lineRule="auto"/>
    </w:pPr>
  </w:style>
  <w:style w:type="paragraph" w:customStyle="1" w:styleId="320">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321">
    <w:name w:val="Char Char1 Char Char Char"/>
    <w:basedOn w:val="25"/>
    <w:uiPriority w:val="0"/>
  </w:style>
  <w:style w:type="paragraph" w:customStyle="1" w:styleId="322">
    <w:name w:val="样式1 正文文本 小五 + Times New Roman 段前: 0 行 行距: 多倍行距 1.15 字行"/>
    <w:basedOn w:val="66"/>
    <w:uiPriority w:val="0"/>
    <w:pPr>
      <w:spacing w:afterLines="20" w:line="276" w:lineRule="auto"/>
      <w:jc w:val="center"/>
    </w:pPr>
    <w:rPr>
      <w:sz w:val="18"/>
    </w:rPr>
  </w:style>
  <w:style w:type="paragraph" w:customStyle="1" w:styleId="323">
    <w:name w:val="_图表编号"/>
    <w:basedOn w:val="22"/>
    <w:next w:val="230"/>
    <w:uiPriority w:val="0"/>
    <w:pPr>
      <w:snapToGrid w:val="0"/>
      <w:spacing w:beforeLines="15" w:afterLines="15"/>
      <w:jc w:val="center"/>
    </w:pPr>
    <w:rPr>
      <w:sz w:val="21"/>
    </w:rPr>
  </w:style>
  <w:style w:type="paragraph" w:customStyle="1" w:styleId="324">
    <w:name w:val="四级条标题"/>
    <w:basedOn w:val="325"/>
    <w:next w:val="161"/>
    <w:uiPriority w:val="0"/>
    <w:pPr>
      <w:tabs>
        <w:tab w:val="left" w:pos="-1080"/>
      </w:tabs>
      <w:outlineLvl w:val="5"/>
    </w:pPr>
  </w:style>
  <w:style w:type="paragraph" w:customStyle="1" w:styleId="325">
    <w:name w:val="三级条标题"/>
    <w:basedOn w:val="173"/>
    <w:next w:val="161"/>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28">
    <w:name w:val="样式 左侧:  0.77 厘米 段前: 0 行 行距: 多倍行距 1.15 字行"/>
    <w:basedOn w:val="1"/>
    <w:uiPriority w:val="0"/>
    <w:pPr>
      <w:spacing w:line="276" w:lineRule="auto"/>
      <w:ind w:left="420"/>
    </w:pPr>
    <w:rPr>
      <w:rFonts w:ascii="宋体"/>
    </w:rPr>
  </w:style>
  <w:style w:type="paragraph" w:customStyle="1" w:styleId="329">
    <w:name w:val="样式 样式 段前: 0.1 行 首行缩进:  2 字符 + 首行缩进:  2 字符 段前: 0.1 行1"/>
    <w:basedOn w:val="285"/>
    <w:uiPriority w:val="0"/>
    <w:pPr>
      <w:spacing w:beforeLines="0" w:line="276" w:lineRule="auto"/>
      <w:ind w:firstLine="420"/>
    </w:pPr>
  </w:style>
  <w:style w:type="paragraph" w:customStyle="1" w:styleId="330">
    <w:name w:val="一级无标题条"/>
    <w:basedOn w:val="1"/>
    <w:uiPriority w:val="0"/>
    <w:pPr>
      <w:numPr>
        <w:ilvl w:val="2"/>
        <w:numId w:val="2"/>
      </w:numPr>
      <w:tabs>
        <w:tab w:val="left" w:pos="420"/>
      </w:tabs>
    </w:pPr>
    <w:rPr>
      <w:b/>
    </w:rPr>
  </w:style>
  <w:style w:type="paragraph" w:customStyle="1" w:styleId="331">
    <w:name w:val="_列项符号1"/>
    <w:basedOn w:val="24"/>
    <w:uiPriority w:val="0"/>
    <w:pPr>
      <w:snapToGrid w:val="0"/>
      <w:spacing w:line="276" w:lineRule="auto"/>
      <w:ind w:left="400" w:leftChars="200" w:hanging="200" w:hangingChars="200"/>
    </w:pPr>
    <w:rPr>
      <w:color w:val="000000"/>
    </w:rPr>
  </w:style>
  <w:style w:type="paragraph" w:customStyle="1" w:styleId="332">
    <w:name w:val="样式 标题 3 + 黑色 段前: 0.1 行"/>
    <w:basedOn w:val="27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3">
    <w:name w:val="样式 标题 3 + 宋体 段前: 0.1 行"/>
    <w:basedOn w:val="27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5">
    <w:name w:val="_术语说明"/>
    <w:basedOn w:val="336"/>
    <w:uiPriority w:val="0"/>
    <w:pPr>
      <w:spacing w:beforeLines="0" w:line="276" w:lineRule="auto"/>
    </w:pPr>
    <w:rPr>
      <w:color w:val="000000"/>
    </w:rPr>
  </w:style>
  <w:style w:type="paragraph" w:customStyle="1" w:styleId="336">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37">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3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39">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4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41">
    <w:name w:val="目次、标准名称标题"/>
    <w:basedOn w:val="271"/>
    <w:next w:val="161"/>
    <w:uiPriority w:val="0"/>
    <w:pPr>
      <w:spacing w:line="460" w:lineRule="exact"/>
    </w:pPr>
  </w:style>
  <w:style w:type="paragraph" w:customStyle="1" w:styleId="342">
    <w:name w:val="封面标准号2"/>
    <w:basedOn w:val="343"/>
    <w:uiPriority w:val="0"/>
    <w:pPr>
      <w:spacing w:before="357" w:line="280" w:lineRule="exact"/>
    </w:pPr>
  </w:style>
  <w:style w:type="paragraph" w:customStyle="1" w:styleId="343">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344">
    <w:name w:val="样式 样式 标题 6 + 段前: 0.1 行 + Times New Roman"/>
    <w:basedOn w:val="345"/>
    <w:uiPriority w:val="0"/>
    <w:pPr>
      <w:keepLines w:val="0"/>
      <w:tabs>
        <w:tab w:val="left" w:pos="210"/>
      </w:tabs>
      <w:spacing w:beforeLines="0" w:line="276" w:lineRule="auto"/>
    </w:pPr>
  </w:style>
  <w:style w:type="paragraph" w:customStyle="1" w:styleId="34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6">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47">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348">
    <w:name w:val="无标题条"/>
    <w:next w:val="161"/>
    <w:uiPriority w:val="0"/>
    <w:pPr>
      <w:jc w:val="both"/>
    </w:pPr>
    <w:rPr>
      <w:sz w:val="21"/>
      <w:lang w:val="en-US" w:eastAsia="zh-CN" w:bidi="ar-SA"/>
    </w:rPr>
  </w:style>
  <w:style w:type="paragraph" w:customStyle="1" w:styleId="349">
    <w:name w:val="朱公式"/>
    <w:basedOn w:val="200"/>
    <w:uiPriority w:val="0"/>
    <w:pPr>
      <w:tabs>
        <w:tab w:val="center" w:pos="4763"/>
        <w:tab w:val="right" w:pos="9412"/>
      </w:tabs>
    </w:pPr>
    <w:rPr>
      <w:kern w:val="21"/>
    </w:rPr>
  </w:style>
  <w:style w:type="paragraph" w:customStyle="1" w:styleId="350">
    <w:name w:val="副标题2"/>
    <w:basedOn w:val="1"/>
    <w:uiPriority w:val="0"/>
    <w:pPr>
      <w:spacing w:before="240" w:after="60" w:line="312" w:lineRule="auto"/>
      <w:jc w:val="center"/>
      <w:outlineLvl w:val="1"/>
    </w:pPr>
    <w:rPr>
      <w:rFonts w:ascii="Arial" w:hAnsi="Arial"/>
      <w:b/>
      <w:kern w:val="28"/>
      <w:sz w:val="32"/>
    </w:rPr>
  </w:style>
  <w:style w:type="paragraph" w:customStyle="1" w:styleId="351">
    <w:name w:val="样式 正文（首行缩进两字） Char + 宋体 加粗 首行缩进:  2 字符 段前: 0.1 行"/>
    <w:basedOn w:val="200"/>
    <w:uiPriority w:val="0"/>
    <w:pPr>
      <w:spacing w:afterLines="10" w:line="300" w:lineRule="auto"/>
      <w:ind w:firstLine="200"/>
    </w:pPr>
    <w:rPr>
      <w:rFonts w:ascii="宋体" w:hAnsi="宋体"/>
      <w:b/>
    </w:rPr>
  </w:style>
  <w:style w:type="paragraph" w:customStyle="1" w:styleId="352">
    <w:name w:val="样式 样式 样式 标题 2 + 段前: 0.1 行 + 段前: 0.1 行 + 段前: 0.1 行 行距: 多倍行距 1.1 ..."/>
    <w:basedOn w:val="236"/>
    <w:uiPriority w:val="0"/>
    <w:pPr>
      <w:tabs>
        <w:tab w:val="left" w:pos="500"/>
        <w:tab w:val="clear" w:pos="210"/>
        <w:tab w:val="clear" w:pos="360"/>
      </w:tabs>
      <w:spacing w:beforeLines="50" w:afterLines="50" w:line="240" w:lineRule="auto"/>
    </w:pPr>
    <w:rPr>
      <w:rFonts w:eastAsia="黑体"/>
      <w:b w:val="0"/>
    </w:rPr>
  </w:style>
  <w:style w:type="paragraph" w:customStyle="1" w:styleId="353">
    <w:name w:val="插图名称"/>
    <w:basedOn w:val="1"/>
    <w:next w:val="1"/>
    <w:uiPriority w:val="0"/>
    <w:pPr>
      <w:tabs>
        <w:tab w:val="left" w:pos="420"/>
      </w:tabs>
      <w:jc w:val="center"/>
    </w:pPr>
    <w:rPr>
      <w:rFonts w:ascii="黑体" w:eastAsia="黑体"/>
    </w:rPr>
  </w:style>
  <w:style w:type="paragraph" w:customStyle="1" w:styleId="354">
    <w:name w:val="_附录编号标题"/>
    <w:basedOn w:val="1"/>
    <w:next w:val="355"/>
    <w:uiPriority w:val="0"/>
    <w:pPr>
      <w:snapToGrid w:val="0"/>
      <w:spacing w:before="567"/>
      <w:jc w:val="center"/>
    </w:pPr>
    <w:rPr>
      <w:rFonts w:ascii="Arial" w:hAnsi="Arial" w:eastAsia="黑体"/>
      <w:color w:val="000000"/>
    </w:rPr>
  </w:style>
  <w:style w:type="paragraph" w:customStyle="1" w:styleId="355">
    <w:name w:val="附录标题1"/>
    <w:basedOn w:val="3"/>
    <w:next w:val="222"/>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6">
    <w:name w:val="朱图说"/>
    <w:basedOn w:val="269"/>
    <w:uiPriority w:val="0"/>
    <w:pPr>
      <w:spacing w:line="312" w:lineRule="exact"/>
    </w:pPr>
    <w:rPr>
      <w:rFonts w:ascii="EU-F1" w:eastAsia="黑体"/>
      <w:sz w:val="21"/>
    </w:rPr>
  </w:style>
  <w:style w:type="paragraph" w:customStyle="1" w:styleId="35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8">
    <w:name w:val="_列表编号1"/>
    <w:basedOn w:val="20"/>
    <w:uiPriority w:val="0"/>
    <w:pPr>
      <w:tabs>
        <w:tab w:val="left" w:pos="800"/>
      </w:tabs>
      <w:snapToGrid w:val="0"/>
      <w:spacing w:beforeLines="0" w:line="276" w:lineRule="auto"/>
      <w:ind w:left="800" w:hanging="400"/>
    </w:pPr>
  </w:style>
  <w:style w:type="paragraph" w:customStyle="1" w:styleId="359">
    <w:name w:val="注：（正文）"/>
    <w:basedOn w:val="175"/>
    <w:next w:val="161"/>
    <w:uiPriority w:val="0"/>
    <w:pPr>
      <w:numPr>
        <w:ilvl w:val="0"/>
        <w:numId w:val="7"/>
      </w:numPr>
      <w:tabs>
        <w:tab w:val="left" w:pos="918"/>
      </w:tabs>
      <w:adjustRightInd w:val="0"/>
      <w:spacing w:line="360" w:lineRule="atLeast"/>
      <w:textAlignment w:val="baseline"/>
    </w:pPr>
  </w:style>
  <w:style w:type="paragraph" w:customStyle="1" w:styleId="360">
    <w:name w:val="样式1 首行缩进:  0.74 厘米 段前: 0.1 行"/>
    <w:basedOn w:val="200"/>
    <w:next w:val="200"/>
    <w:uiPriority w:val="0"/>
    <w:pPr>
      <w:tabs>
        <w:tab w:val="left" w:pos="820"/>
      </w:tabs>
      <w:spacing w:afterLines="10"/>
      <w:ind w:left="820" w:hanging="420" w:firstLineChars="0"/>
    </w:pPr>
    <w:rPr>
      <w:kern w:val="0"/>
    </w:rPr>
  </w:style>
  <w:style w:type="paragraph" w:customStyle="1" w:styleId="361">
    <w:name w:val="样式 标题 5 + 黑色 段前: 1.2 磅"/>
    <w:basedOn w:val="1"/>
    <w:uiPriority w:val="0"/>
    <w:pPr>
      <w:tabs>
        <w:tab w:val="left" w:pos="1200"/>
      </w:tabs>
      <w:spacing w:line="300" w:lineRule="auto"/>
    </w:pPr>
    <w:rPr>
      <w:rFonts w:ascii="Arial" w:hAnsi="Arial"/>
    </w:rPr>
  </w:style>
  <w:style w:type="paragraph" w:customStyle="1" w:styleId="362">
    <w:name w:val="列项·"/>
    <w:uiPriority w:val="0"/>
    <w:pPr>
      <w:numPr>
        <w:ilvl w:val="0"/>
        <w:numId w:val="8"/>
      </w:numPr>
      <w:tabs>
        <w:tab w:val="left" w:pos="840"/>
      </w:tabs>
      <w:ind w:left="840" w:hanging="420"/>
      <w:jc w:val="both"/>
    </w:pPr>
    <w:rPr>
      <w:rFonts w:ascii="宋体"/>
      <w:sz w:val="21"/>
      <w:lang w:val="en-US" w:eastAsia="zh-CN" w:bidi="ar-SA"/>
    </w:rPr>
  </w:style>
  <w:style w:type="paragraph" w:customStyle="1" w:styleId="363">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64">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36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66">
    <w:name w:val="样式 样式 标题 3H3l3CT小标题中h3sect1.2.33rd level3Head 3level_3PI... + 段前..."/>
    <w:basedOn w:val="367"/>
    <w:uiPriority w:val="0"/>
    <w:pPr>
      <w:numPr>
        <w:ilvl w:val="2"/>
        <w:numId w:val="4"/>
      </w:numPr>
      <w:tabs>
        <w:tab w:val="left" w:pos="1866"/>
        <w:tab w:val="clear" w:pos="1890"/>
      </w:tabs>
    </w:pPr>
  </w:style>
  <w:style w:type="paragraph" w:customStyle="1" w:styleId="36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8">
    <w:name w:val="回信地址"/>
    <w:basedOn w:val="1"/>
    <w:uiPriority w:val="0"/>
    <w:pPr>
      <w:keepLines/>
      <w:widowControl/>
      <w:spacing w:line="220" w:lineRule="atLeast"/>
      <w:jc w:val="left"/>
    </w:pPr>
    <w:rPr>
      <w:rFonts w:ascii="Arial" w:hAnsi="Arial"/>
      <w:kern w:val="0"/>
      <w:sz w:val="15"/>
    </w:rPr>
  </w:style>
  <w:style w:type="paragraph" w:customStyle="1" w:styleId="369">
    <w:name w:val="样式1 标题 2 + 段前: 0行 + 段前: 0.5 行 段后: 0.5 行"/>
    <w:basedOn w:val="236"/>
    <w:uiPriority w:val="0"/>
    <w:pPr>
      <w:tabs>
        <w:tab w:val="left" w:pos="500"/>
        <w:tab w:val="clear" w:pos="210"/>
        <w:tab w:val="clear" w:pos="360"/>
      </w:tabs>
      <w:spacing w:beforeLines="30" w:afterLines="30" w:line="240" w:lineRule="auto"/>
    </w:pPr>
    <w:rPr>
      <w:rFonts w:eastAsia="黑体"/>
      <w:b w:val="0"/>
    </w:rPr>
  </w:style>
  <w:style w:type="paragraph" w:customStyle="1" w:styleId="370">
    <w:name w:val="样式 样式 正文（首行缩进两字） Char + 首行缩进:  2 字符 段前: 0.1 行 + 行距: 多倍行距 1.25 字行"/>
    <w:basedOn w:val="371"/>
    <w:uiPriority w:val="0"/>
  </w:style>
  <w:style w:type="paragraph" w:customStyle="1" w:styleId="371">
    <w:name w:val="样式 正文（首行缩进两字） Char + 首行缩进:  2 字符 段前: 0.1 行"/>
    <w:basedOn w:val="200"/>
    <w:uiPriority w:val="0"/>
    <w:pPr>
      <w:spacing w:afterLines="10" w:line="300" w:lineRule="auto"/>
      <w:ind w:firstLine="200"/>
    </w:pPr>
  </w:style>
  <w:style w:type="paragraph" w:customStyle="1" w:styleId="372">
    <w:name w:val="公司名"/>
    <w:basedOn w:val="373"/>
    <w:uiPriority w:val="0"/>
    <w:pPr>
      <w:spacing w:before="0"/>
    </w:pPr>
  </w:style>
  <w:style w:type="paragraph" w:customStyle="1" w:styleId="373">
    <w:name w:val="_标准名称"/>
    <w:basedOn w:val="1"/>
    <w:next w:val="30"/>
    <w:uiPriority w:val="0"/>
    <w:pPr>
      <w:snapToGrid w:val="0"/>
      <w:spacing w:before="567" w:after="680"/>
      <w:jc w:val="center"/>
    </w:pPr>
    <w:rPr>
      <w:rFonts w:ascii="Arial" w:hAnsi="Arial" w:eastAsia="黑体"/>
      <w:sz w:val="32"/>
    </w:rPr>
  </w:style>
  <w:style w:type="paragraph" w:customStyle="1" w:styleId="374">
    <w:name w:val="样式 正文文本 2 + 段前: 0.1 行 + 段后: 1.2 磅 行距: 单倍行距"/>
    <w:basedOn w:val="240"/>
    <w:uiPriority w:val="0"/>
    <w:pPr>
      <w:spacing w:beforeLines="0" w:line="240" w:lineRule="auto"/>
      <w:jc w:val="center"/>
    </w:pPr>
  </w:style>
  <w:style w:type="paragraph" w:customStyle="1" w:styleId="375">
    <w:name w:val="公式"/>
    <w:basedOn w:val="41"/>
    <w:uiPriority w:val="0"/>
    <w:pPr>
      <w:tabs>
        <w:tab w:val="center" w:pos="4706"/>
        <w:tab w:val="right" w:pos="9412"/>
      </w:tabs>
    </w:pPr>
    <w:rPr>
      <w:rFonts w:ascii="Times New Roman" w:hAnsi="宋体"/>
    </w:rPr>
  </w:style>
  <w:style w:type="paragraph" w:customStyle="1" w:styleId="376">
    <w:name w:val="样式 正文文本 2 + 段前: 0.1 行 + Times New Roman 悬挂缩进: 0.13 字符 段前: 0..."/>
    <w:basedOn w:val="240"/>
    <w:uiPriority w:val="0"/>
    <w:pPr>
      <w:spacing w:beforeLines="0" w:afterLines="10" w:line="240" w:lineRule="auto"/>
      <w:ind w:left="2" w:leftChars="-11" w:hanging="13" w:hangingChars="13"/>
    </w:pPr>
  </w:style>
  <w:style w:type="paragraph" w:customStyle="1" w:styleId="377">
    <w:name w:val="_列表编号2"/>
    <w:basedOn w:val="20"/>
    <w:uiPriority w:val="0"/>
    <w:pPr>
      <w:tabs>
        <w:tab w:val="left" w:pos="1200"/>
      </w:tabs>
      <w:snapToGrid w:val="0"/>
      <w:spacing w:beforeLines="0" w:line="276" w:lineRule="auto"/>
      <w:ind w:left="1200" w:hanging="400"/>
    </w:pPr>
  </w:style>
  <w:style w:type="paragraph" w:customStyle="1" w:styleId="378">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79">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80">
    <w:name w:val="五级条标题"/>
    <w:basedOn w:val="324"/>
    <w:next w:val="161"/>
    <w:uiPriority w:val="0"/>
    <w:pPr>
      <w:outlineLvl w:val="6"/>
    </w:pPr>
  </w:style>
  <w:style w:type="paragraph" w:customStyle="1" w:styleId="381">
    <w:name w:val="术语定义五级条标题"/>
    <w:basedOn w:val="254"/>
    <w:next w:val="161"/>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2">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参考文献、索引标题"/>
    <w:basedOn w:val="271"/>
    <w:next w:val="1"/>
    <w:uiPriority w:val="0"/>
    <w:pPr>
      <w:spacing w:after="200"/>
    </w:pPr>
    <w:rPr>
      <w:sz w:val="21"/>
    </w:rPr>
  </w:style>
  <w:style w:type="paragraph" w:customStyle="1" w:styleId="384">
    <w:name w:val="样式 标题 5 + 段前: 0.1 行2"/>
    <w:basedOn w:val="246"/>
    <w:next w:val="246"/>
    <w:uiPriority w:val="0"/>
    <w:pPr>
      <w:tabs>
        <w:tab w:val="left" w:pos="1134"/>
        <w:tab w:val="clear" w:pos="1050"/>
        <w:tab w:val="clear" w:pos="1080"/>
      </w:tabs>
      <w:spacing w:beforeLines="30" w:afterLines="50"/>
    </w:pPr>
    <w:rPr>
      <w:rFonts w:eastAsia="黑体"/>
      <w:b w:val="0"/>
    </w:rPr>
  </w:style>
  <w:style w:type="paragraph" w:customStyle="1" w:styleId="385">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386">
    <w:name w:val=".."/>
    <w:basedOn w:val="262"/>
    <w:next w:val="262"/>
    <w:uiPriority w:val="0"/>
    <w:rPr>
      <w:color w:val="auto"/>
    </w:rPr>
  </w:style>
  <w:style w:type="paragraph" w:customStyle="1" w:styleId="387">
    <w:name w:val="样式 样式 正文缩进正文缩进 Char正文（首行缩进两字） Char Char正文（首行缩进两字） Char1正文（首行缩进两....2"/>
    <w:basedOn w:val="340"/>
    <w:uiPriority w:val="0"/>
    <w:pPr>
      <w:spacing w:beforeLines="0" w:line="276" w:lineRule="auto"/>
      <w:ind w:firstLine="420"/>
    </w:pPr>
  </w:style>
  <w:style w:type="paragraph" w:customStyle="1" w:styleId="388">
    <w:name w:val="附录表标题续表"/>
    <w:basedOn w:val="389"/>
    <w:next w:val="161"/>
    <w:uiPriority w:val="0"/>
    <w:pPr>
      <w:widowControl/>
      <w:numPr>
        <w:ilvl w:val="0"/>
        <w:numId w:val="9"/>
      </w:numPr>
      <w:tabs>
        <w:tab w:val="left" w:pos="210"/>
        <w:tab w:val="left" w:pos="420"/>
      </w:tabs>
      <w:adjustRightInd/>
      <w:spacing w:line="360" w:lineRule="auto"/>
    </w:pPr>
    <w:rPr>
      <w:rFonts w:ascii="宋体" w:hAnsi="宋体" w:eastAsia="宋体"/>
    </w:rPr>
  </w:style>
  <w:style w:type="paragraph" w:customStyle="1" w:styleId="389">
    <w:name w:val="附录表标题"/>
    <w:next w:val="161"/>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390">
    <w:name w:val="样式1 标题 2 + 段前: 0.1 行 + 宋体"/>
    <w:basedOn w:val="1"/>
    <w:uiPriority w:val="0"/>
    <w:pPr>
      <w:tabs>
        <w:tab w:val="left" w:pos="500"/>
      </w:tabs>
      <w:spacing w:beforeLines="10" w:line="312" w:lineRule="auto"/>
    </w:pPr>
  </w:style>
  <w:style w:type="paragraph" w:customStyle="1" w:styleId="391">
    <w:name w:val="表格形式"/>
    <w:basedOn w:val="1"/>
    <w:uiPriority w:val="0"/>
    <w:pPr>
      <w:widowControl/>
      <w:spacing w:before="120" w:line="360" w:lineRule="auto"/>
      <w:ind w:firstLine="425"/>
      <w:jc w:val="center"/>
    </w:pPr>
    <w:rPr>
      <w:kern w:val="0"/>
      <w:sz w:val="24"/>
    </w:rPr>
  </w:style>
  <w:style w:type="paragraph" w:customStyle="1" w:styleId="392">
    <w:name w:val="样式 样式1 正文（首行缩进两字） Char + 黑色 首行缩进:  2 字符 段前: 0 行 行距: 多倍行距 1.15 ....."/>
    <w:basedOn w:val="393"/>
    <w:uiPriority w:val="0"/>
    <w:pPr>
      <w:tabs>
        <w:tab w:val="left" w:pos="3885"/>
      </w:tabs>
      <w:spacing w:beforeLines="50"/>
    </w:pPr>
  </w:style>
  <w:style w:type="paragraph" w:customStyle="1" w:styleId="393">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94">
    <w:name w:val="正文表标题续表"/>
    <w:basedOn w:val="174"/>
    <w:next w:val="161"/>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5">
    <w:name w:val="样式1 标题 1 + 段前: 1 行 段后: 1 行"/>
    <w:basedOn w:val="288"/>
    <w:uiPriority w:val="0"/>
    <w:pPr>
      <w:spacing w:beforeLines="100" w:afterLines="100"/>
    </w:pPr>
    <w:rPr>
      <w:rFonts w:eastAsia="黑体"/>
      <w:b w:val="0"/>
    </w:rPr>
  </w:style>
  <w:style w:type="paragraph" w:customStyle="1" w:styleId="396">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7">
    <w:name w:val="样式 Times New Roman 首行缩进:  0.74 厘米 段前: 0.1 行"/>
    <w:basedOn w:val="1"/>
    <w:uiPriority w:val="0"/>
    <w:pPr>
      <w:spacing w:beforeLines="10" w:line="312" w:lineRule="auto"/>
      <w:ind w:firstLine="420"/>
    </w:pPr>
    <w:rPr>
      <w:b/>
    </w:rPr>
  </w:style>
  <w:style w:type="paragraph" w:customStyle="1" w:styleId="398">
    <w:name w:val="样式 段前: 0.1 行2"/>
    <w:basedOn w:val="1"/>
    <w:uiPriority w:val="0"/>
    <w:pPr>
      <w:spacing w:line="276" w:lineRule="auto"/>
    </w:pPr>
  </w:style>
  <w:style w:type="paragraph" w:customStyle="1" w:styleId="399">
    <w:name w:val="条文脚注"/>
    <w:basedOn w:val="58"/>
    <w:uiPriority w:val="0"/>
    <w:pPr>
      <w:ind w:left="780" w:leftChars="200" w:hanging="360" w:hangingChars="200"/>
      <w:jc w:val="both"/>
    </w:pPr>
    <w:rPr>
      <w:rFonts w:ascii="宋体"/>
    </w:rPr>
  </w:style>
  <w:style w:type="paragraph" w:customStyle="1" w:styleId="400">
    <w:name w:val="样式 样式1 样式 编号 a + Times New Roman 段前: 0 行 行距: 多倍行距 1.15 字行 + 左侧....."/>
    <w:basedOn w:val="263"/>
    <w:uiPriority w:val="0"/>
    <w:pPr>
      <w:ind w:left="840" w:leftChars="200" w:hanging="420"/>
    </w:pPr>
  </w:style>
  <w:style w:type="paragraph" w:customStyle="1" w:styleId="401">
    <w:name w:val="样式1 标题 5 + 段前: 0.1 行 + 段前: 0.1 行"/>
    <w:basedOn w:val="1"/>
    <w:uiPriority w:val="0"/>
    <w:pPr>
      <w:tabs>
        <w:tab w:val="left" w:pos="357"/>
        <w:tab w:val="left" w:pos="1134"/>
      </w:tabs>
      <w:spacing w:beforeLines="10" w:line="312" w:lineRule="auto"/>
    </w:pPr>
  </w:style>
  <w:style w:type="paragraph" w:customStyle="1" w:styleId="402">
    <w:name w:val="样式 样式 正文文本 2 + 段前: 0.1 行 + 悬挂缩进: 0.03 字符"/>
    <w:basedOn w:val="240"/>
    <w:uiPriority w:val="0"/>
    <w:pPr>
      <w:spacing w:beforeLines="0"/>
      <w:ind w:hanging="6"/>
      <w:jc w:val="center"/>
    </w:pPr>
  </w:style>
  <w:style w:type="paragraph" w:customStyle="1" w:styleId="403">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4">
    <w:name w:val="正文图标题"/>
    <w:next w:val="161"/>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405">
    <w:name w:val="样式 章标题 + 小四 段前: 0.5 行 段后: 0.5 行"/>
    <w:basedOn w:val="254"/>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6">
    <w:name w:val="样式 段前: 0.1 行1"/>
    <w:basedOn w:val="1"/>
    <w:uiPriority w:val="0"/>
    <w:pPr>
      <w:spacing w:beforeLines="10" w:line="312" w:lineRule="auto"/>
    </w:pPr>
  </w:style>
  <w:style w:type="paragraph" w:customStyle="1" w:styleId="40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8">
    <w:name w:val="CM38"/>
    <w:basedOn w:val="262"/>
    <w:next w:val="262"/>
    <w:uiPriority w:val="0"/>
    <w:pPr>
      <w:spacing w:line="320" w:lineRule="atLeast"/>
    </w:pPr>
    <w:rPr>
      <w:rFonts w:ascii="Times New Roman"/>
      <w:color w:val="auto"/>
    </w:rPr>
  </w:style>
  <w:style w:type="paragraph" w:customStyle="1" w:styleId="40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10">
    <w:name w:val="部分题目"/>
    <w:basedOn w:val="301"/>
    <w:next w:val="378"/>
    <w:uiPriority w:val="0"/>
    <w:pPr>
      <w:spacing w:before="660" w:after="400" w:line="540" w:lineRule="atLeast"/>
      <w:ind w:right="2160"/>
    </w:pPr>
    <w:rPr>
      <w:rFonts w:ascii="Times New Roman" w:hAnsi="Times New Roman"/>
      <w:spacing w:val="-40"/>
      <w:sz w:val="60"/>
    </w:rPr>
  </w:style>
  <w:style w:type="paragraph" w:customStyle="1" w:styleId="411">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Char Char Char Char Char2 Char2"/>
    <w:basedOn w:val="1"/>
    <w:uiPriority w:val="0"/>
    <w:pPr>
      <w:topLinePunct/>
      <w:adjustRightInd w:val="0"/>
    </w:pPr>
  </w:style>
  <w:style w:type="paragraph" w:customStyle="1" w:styleId="413">
    <w:name w:val="术语定义四级条标题"/>
    <w:basedOn w:val="253"/>
    <w:next w:val="161"/>
    <w:uiPriority w:val="0"/>
    <w:pPr>
      <w:tabs>
        <w:tab w:val="left" w:pos="1995"/>
        <w:tab w:val="clear" w:pos="735"/>
      </w:tabs>
      <w:ind w:left="1995"/>
    </w:pPr>
  </w:style>
  <w:style w:type="paragraph" w:customStyle="1" w:styleId="414">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5">
    <w:name w:val="实施日期"/>
    <w:basedOn w:val="296"/>
    <w:uiPriority w:val="0"/>
    <w:pPr>
      <w:jc w:val="right"/>
    </w:pPr>
  </w:style>
  <w:style w:type="paragraph" w:customStyle="1" w:styleId="416">
    <w:name w:val="Char Char Char1 Char"/>
    <w:basedOn w:val="1"/>
    <w:uiPriority w:val="0"/>
    <w:pPr>
      <w:spacing w:line="240" w:lineRule="atLeast"/>
      <w:ind w:left="420" w:firstLine="420"/>
    </w:pPr>
    <w:rPr>
      <w:kern w:val="0"/>
    </w:rPr>
  </w:style>
  <w:style w:type="paragraph" w:customStyle="1" w:styleId="417">
    <w:name w:val="样式 样式2 + 右侧:  1 字符"/>
    <w:basedOn w:val="167"/>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18">
    <w:name w:val="样式 样式1 标题 1 + 段前: 0.7 行 段后: 0.7 行 + 段前: 1 行 段后: 1 行 + 段前: 0.7 行..."/>
    <w:basedOn w:val="395"/>
    <w:uiPriority w:val="0"/>
    <w:pPr>
      <w:spacing w:beforeLines="0" w:afterLines="0"/>
    </w:pPr>
  </w:style>
  <w:style w:type="paragraph" w:customStyle="1" w:styleId="419">
    <w:name w:val="Char Char Char Char Char Char Char Char Char1 Char Char Char"/>
    <w:basedOn w:val="1"/>
    <w:uiPriority w:val="0"/>
    <w:pPr>
      <w:spacing w:line="580" w:lineRule="exact"/>
      <w:ind w:firstLine="200" w:firstLineChars="200"/>
    </w:pPr>
  </w:style>
  <w:style w:type="paragraph" w:customStyle="1" w:styleId="420">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21">
    <w:name w:val="样式 样式1 样式 编号 a + Times New Roman 段前: 0 行 行距: 多倍行距 1.15 字行 + 左侧.....1"/>
    <w:basedOn w:val="263"/>
    <w:uiPriority w:val="0"/>
    <w:pPr>
      <w:ind w:left="400" w:leftChars="200"/>
    </w:pPr>
  </w:style>
  <w:style w:type="paragraph" w:customStyle="1" w:styleId="422">
    <w:name w:val="标准书眉一"/>
    <w:uiPriority w:val="0"/>
    <w:pPr>
      <w:widowControl w:val="0"/>
      <w:adjustRightInd w:val="0"/>
      <w:spacing w:line="360" w:lineRule="atLeast"/>
      <w:jc w:val="both"/>
      <w:textAlignment w:val="baseline"/>
    </w:pPr>
    <w:rPr>
      <w:lang w:val="en-US" w:eastAsia="zh-CN" w:bidi="ar-SA"/>
    </w:rPr>
  </w:style>
  <w:style w:type="paragraph" w:customStyle="1" w:styleId="423">
    <w:name w:val="样式 样式 正文（首行缩进两字） Char + 宋体 加粗 首行缩进:  2 字符 段前: 0.1 行 + 首行缩进:  2 字..."/>
    <w:basedOn w:val="351"/>
    <w:uiPriority w:val="0"/>
    <w:pPr>
      <w:spacing w:line="276" w:lineRule="auto"/>
    </w:pPr>
  </w:style>
  <w:style w:type="paragraph" w:customStyle="1" w:styleId="424">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6">
    <w:name w:val="工程建设无节条标题"/>
    <w:basedOn w:val="1"/>
    <w:next w:val="161"/>
    <w:uiPriority w:val="0"/>
    <w:pPr>
      <w:numPr>
        <w:ilvl w:val="8"/>
        <w:numId w:val="3"/>
      </w:numPr>
      <w:outlineLvl w:val="3"/>
    </w:pPr>
  </w:style>
  <w:style w:type="paragraph" w:customStyle="1" w:styleId="427">
    <w:name w:val="样式 样式 目录 1toc1 + + 左侧:  1 字符 右侧:  1 字符 段前: 0.15 行 段后: 0.15 行"/>
    <w:basedOn w:val="334"/>
    <w:uiPriority w:val="0"/>
  </w:style>
  <w:style w:type="paragraph" w:customStyle="1" w:styleId="428">
    <w:name w:val="样式 样式 样式 悬挂缩进: 9 字符 段前: 0.1 行 + 左侧:  3.93 字符 悬挂缩进: 8 字符 段前: 0.1 ..."/>
    <w:basedOn w:val="200"/>
    <w:next w:val="1"/>
    <w:uiPriority w:val="0"/>
    <w:pPr>
      <w:tabs>
        <w:tab w:val="left" w:pos="0"/>
      </w:tabs>
      <w:spacing w:before="24" w:afterLines="10"/>
      <w:ind w:left="800" w:hanging="400" w:firstLineChars="0"/>
    </w:pPr>
  </w:style>
  <w:style w:type="paragraph" w:customStyle="1" w:styleId="429">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430">
    <w:name w:val="CM56"/>
    <w:basedOn w:val="262"/>
    <w:next w:val="262"/>
    <w:uiPriority w:val="0"/>
    <w:rPr>
      <w:rFonts w:ascii="Times New Roman"/>
      <w:color w:val="auto"/>
    </w:rPr>
  </w:style>
  <w:style w:type="paragraph" w:customStyle="1" w:styleId="431">
    <w:name w:val="样式 段前: 0.1 行 左  4 字符"/>
    <w:basedOn w:val="1"/>
    <w:uiPriority w:val="0"/>
    <w:pPr>
      <w:spacing w:beforeLines="10" w:line="300" w:lineRule="auto"/>
      <w:ind w:left="400" w:leftChars="400"/>
    </w:pPr>
  </w:style>
  <w:style w:type="paragraph" w:customStyle="1" w:styleId="432">
    <w:name w:val="名称"/>
    <w:basedOn w:val="271"/>
    <w:next w:val="161"/>
    <w:uiPriority w:val="0"/>
    <w:pPr>
      <w:widowControl/>
      <w:adjustRightInd/>
      <w:spacing w:line="460" w:lineRule="exact"/>
      <w:textAlignment w:val="auto"/>
      <w:outlineLvl w:val="9"/>
    </w:pPr>
    <w:rPr>
      <w:b/>
    </w:rPr>
  </w:style>
  <w:style w:type="paragraph" w:customStyle="1" w:styleId="433">
    <w:name w:val="样式 Times New Roman 段前: 0.1 行"/>
    <w:basedOn w:val="1"/>
    <w:uiPriority w:val="0"/>
    <w:pPr>
      <w:spacing w:beforeLines="10" w:line="300" w:lineRule="auto"/>
      <w:ind w:firstLine="200" w:firstLineChars="200"/>
    </w:pPr>
  </w:style>
  <w:style w:type="paragraph" w:customStyle="1" w:styleId="434">
    <w:name w:val="样式 段 + Verdana 小四 自定义颜(RGB(171717))"/>
    <w:basedOn w:val="161"/>
    <w:uiPriority w:val="0"/>
    <w:pPr>
      <w:autoSpaceDE/>
      <w:autoSpaceDN/>
      <w:snapToGrid w:val="0"/>
      <w:spacing w:line="300" w:lineRule="auto"/>
    </w:pPr>
    <w:rPr>
      <w:rFonts w:ascii="Verdana" w:hAnsi="Verdana"/>
      <w:color w:val="111111"/>
      <w:sz w:val="24"/>
    </w:rPr>
  </w:style>
  <w:style w:type="paragraph" w:customStyle="1" w:styleId="435">
    <w:name w:val="朱表头"/>
    <w:basedOn w:val="146"/>
    <w:uiPriority w:val="0"/>
    <w:pPr>
      <w:spacing w:line="312" w:lineRule="exact"/>
    </w:pPr>
    <w:rPr>
      <w:rFonts w:ascii="EU-F1"/>
      <w:snapToGrid w:val="0"/>
      <w:szCs w:val="20"/>
    </w:rPr>
  </w:style>
  <w:style w:type="paragraph" w:customStyle="1" w:styleId="436">
    <w:name w:val="封面标准代替信息"/>
    <w:basedOn w:val="342"/>
    <w:uiPriority w:val="0"/>
    <w:pPr>
      <w:spacing w:before="57"/>
    </w:pPr>
    <w:rPr>
      <w:rFonts w:ascii="宋体"/>
      <w:sz w:val="21"/>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439">
    <w:name w:val="Style 三级条标题 + Before:  6 pt"/>
    <w:basedOn w:val="325"/>
    <w:uiPriority w:val="0"/>
    <w:pPr>
      <w:widowControl/>
      <w:tabs>
        <w:tab w:val="left" w:pos="1440"/>
      </w:tabs>
      <w:adjustRightInd/>
      <w:spacing w:line="240" w:lineRule="auto"/>
      <w:textAlignment w:val="auto"/>
    </w:pPr>
    <w:rPr>
      <w:rFonts w:ascii="黑体"/>
    </w:rPr>
  </w:style>
  <w:style w:type="paragraph" w:customStyle="1" w:styleId="440">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441">
    <w:name w:val="样式标题 3 + Arial 段前: 0.1 行"/>
    <w:basedOn w:val="1"/>
    <w:uiPriority w:val="0"/>
    <w:pPr>
      <w:tabs>
        <w:tab w:val="left" w:pos="357"/>
      </w:tabs>
      <w:spacing w:beforeLines="10" w:line="312" w:lineRule="auto"/>
    </w:pPr>
  </w:style>
  <w:style w:type="paragraph" w:customStyle="1" w:styleId="442">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443">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4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5">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446">
    <w:name w:val="样式1 加粗 居中 首行缩进:  0.74 厘米 段前: 0.1 行"/>
    <w:basedOn w:val="1"/>
    <w:uiPriority w:val="0"/>
    <w:pPr>
      <w:spacing w:line="276" w:lineRule="auto"/>
      <w:ind w:firstLine="420"/>
      <w:jc w:val="center"/>
    </w:pPr>
    <w:rPr>
      <w:b/>
    </w:rPr>
  </w:style>
  <w:style w:type="paragraph" w:customStyle="1" w:styleId="447">
    <w:name w:val="_表格条文"/>
    <w:basedOn w:val="1"/>
    <w:uiPriority w:val="0"/>
    <w:pPr>
      <w:spacing w:line="276" w:lineRule="auto"/>
    </w:pPr>
    <w:rPr>
      <w:rFonts w:ascii="Arial" w:hAnsi="Arial"/>
      <w:color w:val="000000"/>
      <w:sz w:val="18"/>
    </w:rPr>
  </w:style>
  <w:style w:type="paragraph" w:customStyle="1" w:styleId="448">
    <w:name w:val="样式 样式 标题 1 + 段前: 0.7 行 段后: 0.7 行"/>
    <w:basedOn w:val="288"/>
    <w:uiPriority w:val="0"/>
    <w:pPr>
      <w:tabs>
        <w:tab w:val="left" w:pos="340"/>
        <w:tab w:val="clear" w:pos="360"/>
      </w:tabs>
      <w:spacing w:beforeLines="100" w:afterLines="100"/>
    </w:pPr>
  </w:style>
  <w:style w:type="paragraph" w:customStyle="1" w:styleId="449">
    <w:name w:val="样式 Times New Roman 段前: 0.1 行 行距: 多倍行距 1.25 字行1"/>
    <w:basedOn w:val="1"/>
    <w:uiPriority w:val="0"/>
    <w:pPr>
      <w:spacing w:line="276" w:lineRule="auto"/>
      <w:ind w:firstLine="200" w:firstLineChars="200"/>
    </w:pPr>
    <w:rPr>
      <w:rFonts w:hAnsi="宋体"/>
    </w:rPr>
  </w:style>
  <w:style w:type="paragraph" w:customStyle="1" w:styleId="450">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45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2">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453">
    <w:name w:val="样式1 样式 编号 a + Times New Roman 段前: 0 行 行距: 多倍行距 1.15 字行 + 左侧....."/>
    <w:basedOn w:val="263"/>
    <w:uiPriority w:val="0"/>
    <w:pPr>
      <w:ind w:left="400" w:leftChars="200"/>
    </w:pPr>
  </w:style>
  <w:style w:type="paragraph" w:customStyle="1" w:styleId="454">
    <w:name w:val="样式 样式1 样式 编号 a + Times New Roman 段前: 0 行 行距: 多倍行距 1.15 字行 + 左..."/>
    <w:basedOn w:val="400"/>
    <w:uiPriority w:val="0"/>
  </w:style>
  <w:style w:type="paragraph" w:customStyle="1" w:styleId="455">
    <w:name w:val="术语定义二级条标题"/>
    <w:basedOn w:val="253"/>
    <w:next w:val="161"/>
    <w:uiPriority w:val="0"/>
    <w:pPr>
      <w:tabs>
        <w:tab w:val="left" w:pos="1155"/>
        <w:tab w:val="clear" w:pos="735"/>
      </w:tabs>
      <w:ind w:left="1155"/>
    </w:pPr>
  </w:style>
  <w:style w:type="paragraph" w:customStyle="1" w:styleId="456">
    <w:name w:val="列项——（一级）"/>
    <w:uiPriority w:val="0"/>
    <w:pPr>
      <w:widowControl w:val="0"/>
      <w:numPr>
        <w:ilvl w:val="0"/>
        <w:numId w:val="12"/>
      </w:numPr>
      <w:tabs>
        <w:tab w:val="left" w:pos="1080"/>
      </w:tabs>
      <w:adjustRightInd w:val="0"/>
      <w:spacing w:line="360" w:lineRule="atLeast"/>
      <w:jc w:val="both"/>
      <w:textAlignment w:val="baseline"/>
    </w:pPr>
    <w:rPr>
      <w:rFonts w:ascii="宋体"/>
      <w:sz w:val="21"/>
      <w:lang w:val="en-US" w:eastAsia="zh-CN" w:bidi="ar-SA"/>
    </w:rPr>
  </w:style>
  <w:style w:type="paragraph" w:customStyle="1" w:styleId="457">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8">
    <w:name w:val="样式 3"/>
    <w:basedOn w:val="1"/>
    <w:uiPriority w:val="0"/>
    <w:pPr>
      <w:topLinePunct/>
      <w:adjustRightInd w:val="0"/>
      <w:ind w:left="840" w:hanging="420"/>
    </w:pPr>
    <w:rPr>
      <w:kern w:val="21"/>
      <w:szCs w:val="21"/>
    </w:rPr>
  </w:style>
  <w:style w:type="paragraph" w:customStyle="1" w:styleId="459">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0">
    <w:name w:val="_术语条目"/>
    <w:basedOn w:val="336"/>
    <w:next w:val="335"/>
    <w:uiPriority w:val="0"/>
    <w:pPr>
      <w:spacing w:beforeLines="0" w:line="276" w:lineRule="auto"/>
      <w:jc w:val="left"/>
    </w:pPr>
    <w:rPr>
      <w:rFonts w:eastAsia="黑体"/>
      <w:color w:val="000000"/>
    </w:rPr>
  </w:style>
  <w:style w:type="paragraph" w:customStyle="1" w:styleId="461">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2">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463">
    <w:name w:val="部分标签"/>
    <w:basedOn w:val="301"/>
    <w:next w:val="1"/>
    <w:uiPriority w:val="0"/>
    <w:pPr>
      <w:spacing w:before="400" w:after="440"/>
    </w:pPr>
    <w:rPr>
      <w:rFonts w:ascii="Times New Roman" w:hAnsi="Times New Roman"/>
      <w:spacing w:val="-30"/>
      <w:sz w:val="60"/>
    </w:rPr>
  </w:style>
  <w:style w:type="paragraph" w:customStyle="1" w:styleId="464">
    <w:name w:val="节标签"/>
    <w:basedOn w:val="301"/>
    <w:next w:val="30"/>
    <w:uiPriority w:val="0"/>
    <w:pPr>
      <w:spacing w:before="400" w:after="440"/>
    </w:pPr>
    <w:rPr>
      <w:rFonts w:ascii="Times New Roman" w:hAnsi="Times New Roman"/>
      <w:spacing w:val="-30"/>
      <w:sz w:val="60"/>
    </w:rPr>
  </w:style>
  <w:style w:type="paragraph" w:customStyle="1" w:styleId="465">
    <w:name w:val="示例"/>
    <w:next w:val="161"/>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466">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7">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468">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469">
    <w:name w:val="样式 标题 4 + Arial 段前: 0.1 行"/>
    <w:basedOn w:val="1"/>
    <w:uiPriority w:val="0"/>
    <w:pPr>
      <w:tabs>
        <w:tab w:val="left" w:pos="357"/>
        <w:tab w:val="left" w:pos="900"/>
      </w:tabs>
      <w:spacing w:beforeLines="10" w:line="312" w:lineRule="auto"/>
    </w:pPr>
  </w:style>
  <w:style w:type="paragraph" w:customStyle="1" w:styleId="470">
    <w:name w:val="CM54"/>
    <w:basedOn w:val="262"/>
    <w:next w:val="262"/>
    <w:uiPriority w:val="0"/>
    <w:rPr>
      <w:rFonts w:ascii="Times New Roman"/>
      <w:color w:val="auto"/>
    </w:rPr>
  </w:style>
  <w:style w:type="paragraph" w:customStyle="1" w:styleId="471">
    <w:name w:val="附录图标题"/>
    <w:next w:val="161"/>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472">
    <w:name w:val="_列项符号3"/>
    <w:basedOn w:val="24"/>
    <w:uiPriority w:val="0"/>
    <w:pPr>
      <w:tabs>
        <w:tab w:val="left" w:pos="1680"/>
      </w:tabs>
      <w:snapToGrid w:val="0"/>
      <w:spacing w:line="276" w:lineRule="auto"/>
      <w:ind w:left="1680" w:leftChars="600" w:hanging="420" w:hangingChars="800"/>
    </w:pPr>
  </w:style>
  <w:style w:type="paragraph" w:customStyle="1" w:styleId="47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4">
    <w:name w:val="条文说明"/>
    <w:basedOn w:val="432"/>
    <w:uiPriority w:val="0"/>
  </w:style>
  <w:style w:type="paragraph" w:customStyle="1" w:styleId="475">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6">
    <w:name w:val="MTDisplayEquation"/>
    <w:basedOn w:val="1"/>
    <w:next w:val="1"/>
    <w:uiPriority w:val="0"/>
    <w:pPr>
      <w:tabs>
        <w:tab w:val="center" w:pos="4160"/>
        <w:tab w:val="right" w:pos="8300"/>
      </w:tabs>
      <w:topLinePunct/>
      <w:adjustRightInd w:val="0"/>
      <w:spacing w:line="312" w:lineRule="auto"/>
    </w:pPr>
  </w:style>
  <w:style w:type="paragraph" w:customStyle="1" w:styleId="477">
    <w:name w:val="序号"/>
    <w:basedOn w:val="1"/>
    <w:uiPriority w:val="0"/>
    <w:pPr>
      <w:spacing w:line="300" w:lineRule="auto"/>
    </w:pPr>
    <w:rPr>
      <w:rFonts w:ascii="宋体" w:hAnsi="宋体"/>
      <w:sz w:val="24"/>
    </w:rPr>
  </w:style>
  <w:style w:type="paragraph" w:customStyle="1" w:styleId="478">
    <w:name w:val="样式 正文（首行缩进两字） Char + 首行缩进:  2 字符 段前: 0.1 行 行距: 多倍行距 1.25 字行"/>
    <w:basedOn w:val="200"/>
    <w:uiPriority w:val="0"/>
    <w:pPr>
      <w:spacing w:afterLines="10"/>
      <w:ind w:firstLine="200"/>
    </w:pPr>
  </w:style>
  <w:style w:type="paragraph" w:customStyle="1" w:styleId="47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0">
    <w:name w:val="五级无标题条"/>
    <w:basedOn w:val="1"/>
    <w:uiPriority w:val="0"/>
    <w:pPr>
      <w:numPr>
        <w:ilvl w:val="6"/>
        <w:numId w:val="2"/>
      </w:numPr>
    </w:pPr>
    <w:rPr>
      <w:rFonts w:ascii="黑体" w:eastAsia="黑体"/>
      <w:b/>
    </w:rPr>
  </w:style>
  <w:style w:type="paragraph" w:customStyle="1" w:styleId="481">
    <w:name w:val="样式 样式 正文缩进 + 首行缩进:  0 厘米1 +"/>
    <w:basedOn w:val="1"/>
    <w:uiPriority w:val="0"/>
    <w:pPr>
      <w:spacing w:beforeLines="10"/>
    </w:pPr>
    <w:rPr>
      <w:kern w:val="0"/>
      <w:sz w:val="18"/>
    </w:rPr>
  </w:style>
  <w:style w:type="paragraph" w:customStyle="1" w:styleId="482">
    <w:name w:val="样式 样式 正文缩进正文缩进 Char正文（首行缩进两字） Char Char正文（首行缩进两字） Char1正文（首行缩进两....1"/>
    <w:basedOn w:val="183"/>
    <w:uiPriority w:val="0"/>
    <w:pPr>
      <w:spacing w:beforeLines="0" w:line="276" w:lineRule="auto"/>
      <w:ind w:firstLine="420"/>
    </w:pPr>
  </w:style>
  <w:style w:type="paragraph" w:customStyle="1" w:styleId="483">
    <w:name w:val="二级无标题条"/>
    <w:basedOn w:val="1"/>
    <w:uiPriority w:val="0"/>
    <w:pPr>
      <w:numPr>
        <w:ilvl w:val="3"/>
        <w:numId w:val="2"/>
      </w:numPr>
    </w:pPr>
    <w:rPr>
      <w:b/>
    </w:rPr>
  </w:style>
  <w:style w:type="paragraph" w:customStyle="1" w:styleId="484">
    <w:name w:val="Char1"/>
    <w:basedOn w:val="1"/>
    <w:uiPriority w:val="0"/>
    <w:rPr>
      <w:rFonts w:ascii="Tahoma" w:hAnsi="Tahoma"/>
      <w:sz w:val="24"/>
    </w:rPr>
  </w:style>
  <w:style w:type="paragraph" w:customStyle="1" w:styleId="485">
    <w:name w:val="样式 题注Figure Caption + 段前: 0.5 行 段后: 0.5 行"/>
    <w:basedOn w:val="22"/>
    <w:uiPriority w:val="0"/>
    <w:pPr>
      <w:spacing w:beforeLines="50" w:afterLines="50" w:line="330" w:lineRule="exact"/>
      <w:jc w:val="left"/>
    </w:pPr>
    <w:rPr>
      <w:b/>
      <w:sz w:val="21"/>
    </w:rPr>
  </w:style>
  <w:style w:type="paragraph" w:customStyle="1" w:styleId="486">
    <w:name w:val="_列项接续1"/>
    <w:basedOn w:val="34"/>
    <w:uiPriority w:val="0"/>
    <w:pPr>
      <w:spacing w:after="0" w:line="276" w:lineRule="auto"/>
      <w:ind w:left="400" w:leftChars="400"/>
    </w:pPr>
    <w:rPr>
      <w:color w:val="000000"/>
    </w:rPr>
  </w:style>
  <w:style w:type="paragraph" w:customStyle="1" w:styleId="487">
    <w:name w:val="工程建设款标题"/>
    <w:basedOn w:val="292"/>
    <w:uiPriority w:val="0"/>
    <w:pPr>
      <w:numPr>
        <w:ilvl w:val="7"/>
        <w:numId w:val="3"/>
      </w:numPr>
      <w:outlineLvl w:val="9"/>
    </w:pPr>
  </w:style>
  <w:style w:type="paragraph" w:customStyle="1" w:styleId="488">
    <w:name w:val="样式 题目封页 + (西文) 华文中宋 (中文) 华文中宋 32 磅 黑色 两端对齐 段前: 3 磅 段后: 3 磅..."/>
    <w:basedOn w:val="300"/>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89">
    <w:name w:val="样式 Times New Roman 段前: 0.1 行 行距: 多倍行距 1.25 字行"/>
    <w:basedOn w:val="1"/>
    <w:uiPriority w:val="0"/>
    <w:pPr>
      <w:spacing w:line="276" w:lineRule="auto"/>
    </w:pPr>
    <w:rPr>
      <w:rFonts w:hAnsi="宋体"/>
    </w:rPr>
  </w:style>
  <w:style w:type="paragraph" w:customStyle="1" w:styleId="490">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491">
    <w:name w:val="封面正文"/>
    <w:uiPriority w:val="0"/>
    <w:pPr>
      <w:widowControl w:val="0"/>
      <w:adjustRightInd w:val="0"/>
      <w:spacing w:line="360" w:lineRule="atLeast"/>
      <w:jc w:val="both"/>
      <w:textAlignment w:val="baseline"/>
    </w:pPr>
    <w:rPr>
      <w:lang w:val="en-US" w:eastAsia="zh-CN" w:bidi="ar-SA"/>
    </w:rPr>
  </w:style>
  <w:style w:type="paragraph" w:customStyle="1" w:styleId="49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3">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494">
    <w:name w:val="Char Char Char Char Char Char Char"/>
    <w:basedOn w:val="1"/>
    <w:uiPriority w:val="0"/>
    <w:pPr>
      <w:spacing w:line="360" w:lineRule="auto"/>
      <w:ind w:firstLine="200" w:firstLineChars="200"/>
    </w:pPr>
  </w:style>
  <w:style w:type="paragraph" w:customStyle="1" w:styleId="495">
    <w:name w:val="基准索引样式"/>
    <w:basedOn w:val="1"/>
    <w:uiPriority w:val="0"/>
    <w:pPr>
      <w:widowControl/>
      <w:spacing w:line="220" w:lineRule="atLeast"/>
      <w:ind w:left="360"/>
      <w:jc w:val="left"/>
    </w:pPr>
    <w:rPr>
      <w:rFonts w:ascii="Arial" w:hAnsi="Arial"/>
      <w:kern w:val="0"/>
    </w:rPr>
  </w:style>
  <w:style w:type="paragraph" w:customStyle="1" w:styleId="496">
    <w:name w:val="式中"/>
    <w:next w:val="161"/>
    <w:uiPriority w:val="0"/>
    <w:pPr>
      <w:numPr>
        <w:ilvl w:val="0"/>
        <w:numId w:val="14"/>
      </w:numPr>
      <w:tabs>
        <w:tab w:val="left" w:pos="210"/>
      </w:tabs>
    </w:pPr>
    <w:rPr>
      <w:rFonts w:ascii="宋体"/>
      <w:sz w:val="18"/>
      <w:lang w:val="en-US" w:eastAsia="zh-CN" w:bidi="ar-SA"/>
    </w:rPr>
  </w:style>
  <w:style w:type="paragraph" w:customStyle="1" w:styleId="497">
    <w:name w:val="Char Char Char Char Char Char"/>
    <w:basedOn w:val="1"/>
    <w:uiPriority w:val="0"/>
  </w:style>
  <w:style w:type="paragraph" w:customStyle="1" w:styleId="498">
    <w:name w:val="附录标识"/>
    <w:basedOn w:val="271"/>
    <w:uiPriority w:val="0"/>
    <w:pPr>
      <w:tabs>
        <w:tab w:val="left" w:pos="6405"/>
      </w:tabs>
      <w:spacing w:after="200"/>
    </w:pPr>
    <w:rPr>
      <w:sz w:val="21"/>
    </w:rPr>
  </w:style>
  <w:style w:type="paragraph" w:customStyle="1" w:styleId="499">
    <w:name w:val="工程建设公式标题"/>
    <w:basedOn w:val="292"/>
    <w:uiPriority w:val="0"/>
    <w:pPr>
      <w:numPr>
        <w:ilvl w:val="6"/>
        <w:numId w:val="3"/>
      </w:numPr>
      <w:jc w:val="center"/>
      <w:outlineLvl w:val="6"/>
    </w:pPr>
  </w:style>
  <w:style w:type="paragraph" w:customStyle="1" w:styleId="500">
    <w:name w:val="样式2 样式 a) + 段前: 0行"/>
    <w:basedOn w:val="195"/>
    <w:uiPriority w:val="0"/>
    <w:pPr>
      <w:tabs>
        <w:tab w:val="clear" w:pos="780"/>
      </w:tabs>
      <w:spacing w:beforeLines="0" w:line="276" w:lineRule="auto"/>
      <w:ind w:left="420" w:leftChars="200" w:firstLine="0" w:firstLineChars="0"/>
    </w:pPr>
  </w:style>
  <w:style w:type="paragraph" w:customStyle="1" w:styleId="501">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502">
    <w:name w:val="样式 正文（首行缩进两字） Char + 加粗"/>
    <w:basedOn w:val="200"/>
    <w:uiPriority w:val="0"/>
    <w:pPr>
      <w:spacing w:afterLines="10"/>
      <w:ind w:firstLine="200"/>
    </w:pPr>
    <w:rPr>
      <w:b/>
    </w:rPr>
  </w:style>
  <w:style w:type="paragraph" w:customStyle="1" w:styleId="503">
    <w:name w:val="样式 首页脚样式 + 黑色 段前: 3 磅 段后: 3 磅 底端: (单实线 自动设置  0.75 磅 行宽 距正文..."/>
    <w:basedOn w:val="414"/>
    <w:uiPriority w:val="0"/>
    <w:pPr>
      <w:pBdr>
        <w:bottom w:val="single" w:color="auto" w:sz="6" w:space="0"/>
      </w:pBdr>
      <w:snapToGrid w:val="0"/>
      <w:spacing w:before="0"/>
    </w:pPr>
    <w:rPr>
      <w:b w:val="0"/>
      <w:color w:val="000000"/>
      <w:sz w:val="28"/>
    </w:rPr>
  </w:style>
  <w:style w:type="paragraph" w:customStyle="1" w:styleId="50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styleId="505">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6">
    <w:name w:val="short_text"/>
    <w:uiPriority w:val="0"/>
  </w:style>
  <w:style w:type="character" w:customStyle="1" w:styleId="507">
    <w:name w:val="hps"/>
    <w:uiPriority w:val="0"/>
  </w:style>
  <w:style w:type="paragraph" w:customStyle="1" w:styleId="508">
    <w:name w:val="正文-d"/>
    <w:basedOn w:val="1"/>
    <w:uiPriority w:val="0"/>
    <w:pPr>
      <w:ind w:firstLine="200" w:firstLineChars="200"/>
    </w:pPr>
    <w:rPr>
      <w:szCs w:val="21"/>
    </w:rPr>
  </w:style>
  <w:style w:type="paragraph" w:customStyle="1" w:styleId="509">
    <w:name w:val="目次"/>
    <w:basedOn w:val="1"/>
    <w:uiPriority w:val="0"/>
    <w:pPr>
      <w:spacing w:line="1200" w:lineRule="auto"/>
      <w:jc w:val="center"/>
    </w:pPr>
    <w:rPr>
      <w:rFonts w:eastAsia="黑体"/>
      <w:kern w:val="21"/>
      <w:sz w:val="32"/>
      <w:szCs w:val="32"/>
    </w:rPr>
  </w:style>
  <w:style w:type="character" w:customStyle="1" w:styleId="510">
    <w:name w:val="样式2 Char"/>
    <w:uiPriority w:val="0"/>
    <w:rPr>
      <w:rFonts w:ascii="EU-F1" w:eastAsia="黑体"/>
      <w:color w:val="000000"/>
      <w:kern w:val="44"/>
      <w:sz w:val="21"/>
      <w:szCs w:val="21"/>
      <w:lang w:val="en-US" w:eastAsia="zh-CN" w:bidi="ar-SA"/>
    </w:rPr>
  </w:style>
  <w:style w:type="paragraph" w:customStyle="1" w:styleId="511">
    <w:name w:val="样式9"/>
    <w:basedOn w:val="1"/>
    <w:uiPriority w:val="0"/>
    <w:pPr>
      <w:topLinePunct/>
      <w:spacing w:before="560" w:after="560" w:line="560" w:lineRule="exact"/>
      <w:jc w:val="center"/>
    </w:pPr>
    <w:rPr>
      <w:rFonts w:eastAsia="黑体"/>
      <w:sz w:val="32"/>
      <w:lang w:val="zh-CN"/>
    </w:rPr>
  </w:style>
  <w:style w:type="paragraph" w:customStyle="1" w:styleId="512">
    <w:name w:val="样式8"/>
    <w:basedOn w:val="1"/>
    <w:uiPriority w:val="0"/>
    <w:pPr>
      <w:wordWrap w:val="0"/>
      <w:spacing w:before="400" w:after="40" w:line="360" w:lineRule="exact"/>
      <w:ind w:right="284"/>
      <w:jc w:val="right"/>
    </w:pPr>
    <w:rPr>
      <w:rFonts w:ascii="E-FZ"/>
      <w:sz w:val="28"/>
      <w:szCs w:val="24"/>
    </w:rPr>
  </w:style>
  <w:style w:type="paragraph" w:customStyle="1" w:styleId="513">
    <w:name w:val="样式7"/>
    <w:basedOn w:val="3"/>
    <w:uiPriority w:val="0"/>
    <w:pPr>
      <w:topLinePunct/>
      <w:spacing w:before="120" w:after="120" w:line="360" w:lineRule="auto"/>
      <w:ind w:firstLine="0"/>
      <w:jc w:val="center"/>
    </w:pPr>
    <w:rPr>
      <w:rFonts w:hAnsi="宋体" w:eastAsia="黑体"/>
      <w:sz w:val="44"/>
    </w:rPr>
  </w:style>
  <w:style w:type="character" w:customStyle="1" w:styleId="514">
    <w:name w:val="样式1 Char Char"/>
    <w:uiPriority w:val="0"/>
    <w:rPr>
      <w:rFonts w:ascii="Times New Roman" w:hAnsi="Times New Roman" w:eastAsia="宋体" w:cs="宋体"/>
      <w:b/>
      <w:kern w:val="44"/>
      <w:sz w:val="52"/>
      <w:szCs w:val="52"/>
    </w:rPr>
  </w:style>
  <w:style w:type="character" w:customStyle="1" w:styleId="515">
    <w:name w:val="批注文字 Char1"/>
    <w:uiPriority w:val="0"/>
    <w:rPr>
      <w:sz w:val="24"/>
    </w:rPr>
  </w:style>
  <w:style w:type="paragraph" w:customStyle="1" w:styleId="516">
    <w:name w:val="正文_2"/>
    <w:basedOn w:val="1"/>
    <w:qFormat/>
    <w:uiPriority w:val="0"/>
    <w:rPr>
      <w:rFonts w:ascii="Calibri" w:hAnsi="Calibri"/>
      <w:szCs w:val="22"/>
    </w:rPr>
  </w:style>
  <w:style w:type="paragraph" w:customStyle="1" w:styleId="517">
    <w:name w:val="Normal_1_0"/>
    <w:basedOn w:val="1"/>
    <w:qFormat/>
    <w:uiPriority w:val="0"/>
    <w:rPr>
      <w:rFonts w:eastAsia="Times New Roman"/>
      <w:kern w:val="0"/>
      <w:sz w:val="20"/>
    </w:rPr>
  </w:style>
  <w:style w:type="paragraph" w:customStyle="1" w:styleId="518">
    <w:name w:val="正文_0_1"/>
    <w:qFormat/>
    <w:uiPriority w:val="0"/>
    <w:pPr>
      <w:widowControl w:val="0"/>
      <w:jc w:val="both"/>
    </w:pPr>
    <w:rPr>
      <w:kern w:val="2"/>
      <w:sz w:val="21"/>
      <w:szCs w:val="24"/>
      <w:lang w:val="en-US" w:eastAsia="zh-CN" w:bidi="ar-SA"/>
    </w:rPr>
  </w:style>
  <w:style w:type="paragraph" w:customStyle="1" w:styleId="519">
    <w:name w:val="正文_1_0_0"/>
    <w:qFormat/>
    <w:uiPriority w:val="0"/>
    <w:pPr>
      <w:widowControl w:val="0"/>
      <w:jc w:val="both"/>
    </w:pPr>
    <w:rPr>
      <w:kern w:val="2"/>
      <w:sz w:val="21"/>
      <w:szCs w:val="24"/>
      <w:lang w:val="en-US" w:eastAsia="zh-CN" w:bidi="ar-SA"/>
    </w:rPr>
  </w:style>
  <w:style w:type="paragraph" w:customStyle="1" w:styleId="520">
    <w:name w:val="正文_12"/>
    <w:qFormat/>
    <w:uiPriority w:val="0"/>
    <w:pPr>
      <w:widowControl w:val="0"/>
      <w:jc w:val="both"/>
    </w:pPr>
    <w:rPr>
      <w:kern w:val="2"/>
      <w:sz w:val="21"/>
      <w:szCs w:val="24"/>
      <w:lang w:val="en-US" w:eastAsia="zh-CN" w:bidi="ar-SA"/>
    </w:rPr>
  </w:style>
  <w:style w:type="paragraph" w:customStyle="1" w:styleId="521">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22">
    <w:name w:val="正文_11_0_0"/>
    <w:qFormat/>
    <w:uiPriority w:val="0"/>
    <w:pPr>
      <w:widowControl w:val="0"/>
      <w:jc w:val="both"/>
    </w:pPr>
    <w:rPr>
      <w:lang w:val="en-US" w:eastAsia="zh-CN" w:bidi="ar-SA"/>
    </w:rPr>
  </w:style>
  <w:style w:type="paragraph" w:customStyle="1" w:styleId="523">
    <w:name w:val="Default Paragraph Font Para Char"/>
    <w:basedOn w:val="1"/>
    <w:uiPriority w:val="0"/>
    <w:pPr>
      <w:widowControl/>
      <w:spacing w:after="160" w:line="240" w:lineRule="exact"/>
      <w:jc w:val="left"/>
    </w:pPr>
    <w:rPr>
      <w:szCs w:val="24"/>
    </w:rPr>
  </w:style>
  <w:style w:type="paragraph" w:customStyle="1" w:styleId="524">
    <w:name w:val="正文文本缩进 3_0"/>
    <w:basedOn w:val="516"/>
    <w:qFormat/>
    <w:uiPriority w:val="0"/>
    <w:pPr>
      <w:widowControl/>
      <w:spacing w:after="120"/>
      <w:ind w:left="420" w:leftChars="200"/>
      <w:jc w:val="left"/>
    </w:pPr>
    <w:rPr>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2182</Words>
  <Characters>12444</Characters>
  <Lines>103</Lines>
  <Paragraphs>29</Paragraphs>
  <TotalTime>0</TotalTime>
  <ScaleCrop>false</ScaleCrop>
  <LinksUpToDate>false</LinksUpToDate>
  <CharactersWithSpaces>14597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2021-12-09T06:07:00Z</dcterms:created>
  <dc:creator>朱顺平</dc:creator>
  <cp:lastModifiedBy>何以为之而后快</cp:lastModifiedBy>
  <cp:lastPrinted>2021-02-25T01:45:00Z</cp:lastPrinted>
  <dcterms:modified xsi:type="dcterms:W3CDTF">2021-12-09T08:26:44Z</dcterms:modified>
  <dc:title>宜兴水务集团有限公司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2D8612937B5344FDAA86813A52066AD9</vt:lpwstr>
  </property>
</Properties>
</file>