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45" w:rsidRPr="00874E45" w:rsidRDefault="00874E45" w:rsidP="00874E45">
      <w:pPr>
        <w:widowControl/>
        <w:shd w:val="clear" w:color="auto" w:fill="FFFFFF"/>
        <w:spacing w:line="401" w:lineRule="atLeast"/>
        <w:jc w:val="center"/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</w:pPr>
      <w:r w:rsidRPr="00874E45"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宜兴市公用投资管理有限公司直读式远传水表采购澄清公告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jc w:val="left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本次就宜兴市公用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投资管理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有限公司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直读式远传水表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采购</w:t>
      </w:r>
      <w:r w:rsidRPr="00874E45"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进行公开招标，已于2021年</w:t>
      </w:r>
      <w:r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9</w:t>
      </w:r>
      <w:r w:rsidRPr="00874E45"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月</w:t>
      </w:r>
      <w:r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16</w:t>
      </w:r>
      <w:r w:rsidRPr="00874E45"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日发布了招标公告，现发布第1次澄清公告。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ind w:right="125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   一、原招标文件主要信息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ind w:right="125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Tahoma" w:eastAsia="宋体" w:hAnsi="Tahoma" w:cs="Tahoma"/>
          <w:color w:val="000000"/>
          <w:kern w:val="0"/>
          <w:sz w:val="24"/>
          <w:szCs w:val="24"/>
        </w:rPr>
        <w:t>    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1、项目名称：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直读式远传水表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ind w:right="125"/>
        <w:rPr>
          <w:rFonts w:ascii="Tahoma" w:eastAsia="宋体" w:hAnsi="Tahoma" w:cs="Tahoma"/>
          <w:color w:val="444444"/>
          <w:kern w:val="0"/>
          <w:sz w:val="20"/>
          <w:szCs w:val="20"/>
        </w:rPr>
      </w:pP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  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2、项目编号：</w:t>
      </w:r>
      <w:r w:rsidRPr="00874E45">
        <w:rPr>
          <w:rFonts w:ascii="宋体" w:eastAsia="宋体" w:hAnsi="宋体" w:cs="Tahoma"/>
          <w:color w:val="444444"/>
          <w:kern w:val="0"/>
          <w:sz w:val="26"/>
          <w:szCs w:val="26"/>
        </w:rPr>
        <w:t>YXCYJT202109013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ind w:right="125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Tahoma" w:eastAsia="宋体" w:hAnsi="Tahoma" w:cs="Tahoma"/>
          <w:color w:val="000000"/>
          <w:kern w:val="0"/>
          <w:sz w:val="24"/>
          <w:szCs w:val="24"/>
        </w:rPr>
        <w:t>    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3、公告日期：2021年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9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16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日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ind w:right="125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Tahoma" w:eastAsia="宋体" w:hAnsi="Tahoma" w:cs="Tahoma"/>
          <w:color w:val="000000"/>
          <w:kern w:val="0"/>
          <w:sz w:val="24"/>
          <w:szCs w:val="24"/>
        </w:rPr>
        <w:t>    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4、第一次更正公告日期：2021年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9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18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日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ind w:right="125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Tahoma" w:eastAsia="宋体" w:hAnsi="Tahoma" w:cs="Tahoma"/>
          <w:color w:val="000000"/>
          <w:kern w:val="0"/>
          <w:sz w:val="24"/>
          <w:szCs w:val="24"/>
        </w:rPr>
        <w:t>    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5、公告媒体：宜兴市公用产业集团有限公司网站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ind w:right="125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  二、澄清信息</w:t>
      </w:r>
    </w:p>
    <w:p w:rsidR="00874E45" w:rsidRDefault="00874E45" w:rsidP="00874E45">
      <w:pPr>
        <w:spacing w:line="360" w:lineRule="auto"/>
        <w:ind w:left="482"/>
        <w:rPr>
          <w:rFonts w:ascii="宋体" w:eastAsia="宋体" w:hAnsi="宋体" w:cs="Tahoma" w:hint="eastAsia"/>
          <w:color w:val="444444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第二章、投标信息中</w:t>
      </w:r>
    </w:p>
    <w:p w:rsidR="00874E45" w:rsidRDefault="00874E45" w:rsidP="00874E45">
      <w:pPr>
        <w:spacing w:line="360" w:lineRule="auto"/>
        <w:ind w:left="482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2、投标费用</w:t>
      </w:r>
    </w:p>
    <w:p w:rsidR="00874E45" w:rsidRDefault="00874E45" w:rsidP="00874E45">
      <w:pPr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2.1 招标文件中的货币单位均为人民币元。</w:t>
      </w:r>
    </w:p>
    <w:p w:rsidR="00874E45" w:rsidRPr="00874E45" w:rsidRDefault="00874E45" w:rsidP="00874E45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2.2 投标人应自行承担所有与准备和参加投标有关的一切费用。</w:t>
      </w:r>
    </w:p>
    <w:p w:rsidR="00874E45" w:rsidRDefault="00874E45" w:rsidP="00874E45">
      <w:pPr>
        <w:spacing w:line="360" w:lineRule="auto"/>
        <w:ind w:firstLineChars="200" w:firstLine="522"/>
        <w:rPr>
          <w:rFonts w:ascii="宋体" w:eastAsia="宋体" w:hAnsi="宋体" w:cs="Tahoma" w:hint="eastAsia"/>
          <w:b/>
          <w:bCs/>
          <w:color w:val="444444"/>
          <w:kern w:val="0"/>
          <w:sz w:val="26"/>
        </w:rPr>
      </w:pPr>
      <w:r w:rsidRPr="00874E45">
        <w:rPr>
          <w:rFonts w:ascii="宋体" w:eastAsia="宋体" w:hAnsi="宋体" w:cs="Tahoma" w:hint="eastAsia"/>
          <w:b/>
          <w:bCs/>
          <w:color w:val="444444"/>
          <w:kern w:val="0"/>
          <w:sz w:val="26"/>
        </w:rPr>
        <w:t>现更正为：</w:t>
      </w:r>
    </w:p>
    <w:p w:rsidR="00874E45" w:rsidRPr="00FD26CA" w:rsidRDefault="00874E45" w:rsidP="00874E45">
      <w:pPr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FD26CA">
        <w:rPr>
          <w:rFonts w:ascii="宋体" w:hAnsi="宋体" w:hint="eastAsia"/>
          <w:bCs/>
          <w:sz w:val="24"/>
          <w:szCs w:val="24"/>
        </w:rPr>
        <w:t>2.1 招标文件中的货币单位均为人民币元。</w:t>
      </w:r>
    </w:p>
    <w:p w:rsidR="00874E45" w:rsidRPr="00FD26CA" w:rsidRDefault="00874E45" w:rsidP="00874E45">
      <w:pPr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FD26CA">
        <w:rPr>
          <w:rFonts w:ascii="宋体" w:hAnsi="宋体" w:hint="eastAsia"/>
          <w:bCs/>
          <w:sz w:val="24"/>
          <w:szCs w:val="24"/>
        </w:rPr>
        <w:t>2.2 投标人应自行承担所有与准备和参加投标有关的一切费用。</w:t>
      </w:r>
    </w:p>
    <w:p w:rsidR="00874E45" w:rsidRPr="00FD26CA" w:rsidRDefault="00874E45" w:rsidP="00874E45">
      <w:pPr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FD26CA">
        <w:rPr>
          <w:rFonts w:ascii="宋体" w:hAnsi="宋体" w:hint="eastAsia"/>
          <w:bCs/>
          <w:sz w:val="24"/>
          <w:szCs w:val="24"/>
        </w:rPr>
        <w:t>2.3</w:t>
      </w:r>
      <w:r w:rsidRPr="00FD26CA">
        <w:rPr>
          <w:rFonts w:ascii="宋体" w:hAnsi="宋体" w:hint="eastAsia"/>
          <w:b/>
          <w:sz w:val="24"/>
          <w:szCs w:val="24"/>
        </w:rPr>
        <w:t>评审费收费标准:</w:t>
      </w:r>
      <w:r w:rsidRPr="00FD26CA">
        <w:rPr>
          <w:rFonts w:ascii="宋体" w:hAnsi="宋体"/>
          <w:b/>
          <w:sz w:val="24"/>
          <w:szCs w:val="24"/>
        </w:rPr>
        <w:t>参照苏</w:t>
      </w:r>
      <w:proofErr w:type="gramStart"/>
      <w:r w:rsidRPr="00FD26CA">
        <w:rPr>
          <w:rFonts w:ascii="宋体" w:hAnsi="宋体"/>
          <w:b/>
          <w:sz w:val="24"/>
          <w:szCs w:val="24"/>
        </w:rPr>
        <w:t>财购[</w:t>
      </w:r>
      <w:proofErr w:type="gramEnd"/>
      <w:r w:rsidRPr="00FD26CA">
        <w:rPr>
          <w:rFonts w:ascii="宋体" w:hAnsi="宋体"/>
          <w:b/>
          <w:sz w:val="24"/>
          <w:szCs w:val="24"/>
        </w:rPr>
        <w:t>2016]48号</w:t>
      </w:r>
      <w:proofErr w:type="gramStart"/>
      <w:r w:rsidRPr="00FD26CA">
        <w:rPr>
          <w:rFonts w:ascii="宋体" w:hAnsi="宋体"/>
          <w:b/>
          <w:sz w:val="24"/>
          <w:szCs w:val="24"/>
        </w:rPr>
        <w:t>文相关</w:t>
      </w:r>
      <w:proofErr w:type="gramEnd"/>
      <w:r w:rsidRPr="00FD26CA">
        <w:rPr>
          <w:rFonts w:ascii="宋体" w:hAnsi="宋体"/>
          <w:b/>
          <w:sz w:val="24"/>
          <w:szCs w:val="24"/>
        </w:rPr>
        <w:t>规定收取费用（请各</w:t>
      </w:r>
      <w:r w:rsidRPr="00FD26CA">
        <w:rPr>
          <w:rFonts w:ascii="宋体" w:hAnsi="宋体" w:hint="eastAsia"/>
          <w:b/>
          <w:sz w:val="24"/>
          <w:szCs w:val="24"/>
        </w:rPr>
        <w:t>投标单位</w:t>
      </w:r>
      <w:r w:rsidRPr="00FD26CA">
        <w:rPr>
          <w:rFonts w:ascii="宋体" w:hAnsi="宋体"/>
          <w:b/>
          <w:sz w:val="24"/>
          <w:szCs w:val="24"/>
        </w:rPr>
        <w:t>把此费用考虑在内）。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jc w:val="left"/>
        <w:rPr>
          <w:rFonts w:ascii="Tahoma" w:eastAsia="宋体" w:hAnsi="Tahoma" w:cs="Tahoma"/>
          <w:color w:val="444444"/>
          <w:kern w:val="0"/>
          <w:sz w:val="20"/>
          <w:szCs w:val="20"/>
        </w:rPr>
      </w:pPr>
    </w:p>
    <w:p w:rsidR="00874E45" w:rsidRPr="00874E45" w:rsidRDefault="00874E45" w:rsidP="00874E45">
      <w:pPr>
        <w:widowControl/>
        <w:shd w:val="clear" w:color="auto" w:fill="FFFFFF"/>
        <w:spacing w:line="401" w:lineRule="atLeast"/>
        <w:jc w:val="left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  请各供应商自行下载此更正公告，如供应商未及时关注相关更正等信息公告，由此造成的一切损失由供应商自行承担。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ind w:right="125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   三、本次澄清联系事项：</w:t>
      </w:r>
    </w:p>
    <w:tbl>
      <w:tblPr>
        <w:tblW w:w="83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5"/>
      </w:tblGrid>
      <w:tr w:rsidR="00874E45" w:rsidRPr="00874E45" w:rsidTr="00874E45">
        <w:trPr>
          <w:trHeight w:val="82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874E45" w:rsidRPr="00874E45" w:rsidRDefault="00874E45" w:rsidP="00874E45">
            <w:pPr>
              <w:widowControl/>
              <w:spacing w:line="401" w:lineRule="atLeast"/>
              <w:ind w:right="125"/>
              <w:jc w:val="left"/>
              <w:rPr>
                <w:rFonts w:ascii="Tahoma" w:eastAsia="宋体" w:hAnsi="Tahoma" w:cs="Tahoma"/>
                <w:color w:val="444444"/>
                <w:kern w:val="0"/>
                <w:sz w:val="20"/>
                <w:szCs w:val="20"/>
              </w:rPr>
            </w:pPr>
            <w:r w:rsidRPr="00874E45"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采购人：宜兴市公用</w:t>
            </w:r>
            <w:r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投资管理</w:t>
            </w:r>
            <w:r w:rsidRPr="00874E45"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有限公司</w:t>
            </w:r>
          </w:p>
          <w:p w:rsidR="00874E45" w:rsidRPr="00874E45" w:rsidRDefault="00874E45" w:rsidP="00874E45">
            <w:pPr>
              <w:widowControl/>
              <w:spacing w:line="401" w:lineRule="atLeast"/>
              <w:jc w:val="left"/>
              <w:rPr>
                <w:rFonts w:ascii="Tahoma" w:eastAsia="宋体" w:hAnsi="Tahoma" w:cs="Tahoma"/>
                <w:color w:val="444444"/>
                <w:kern w:val="0"/>
                <w:sz w:val="20"/>
                <w:szCs w:val="20"/>
              </w:rPr>
            </w:pPr>
            <w:r w:rsidRPr="00874E45"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刘</w:t>
            </w:r>
            <w:r w:rsidRPr="00874E45"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先生</w:t>
            </w:r>
          </w:p>
          <w:p w:rsidR="00874E45" w:rsidRPr="00874E45" w:rsidRDefault="00874E45" w:rsidP="00874E45">
            <w:pPr>
              <w:widowControl/>
              <w:spacing w:line="401" w:lineRule="atLeast"/>
              <w:jc w:val="left"/>
              <w:rPr>
                <w:rFonts w:ascii="Tahoma" w:eastAsia="宋体" w:hAnsi="Tahoma" w:cs="Tahoma"/>
                <w:color w:val="444444"/>
                <w:kern w:val="0"/>
                <w:sz w:val="20"/>
                <w:szCs w:val="20"/>
              </w:rPr>
            </w:pPr>
            <w:r w:rsidRPr="00874E45"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联系电话：0510-80718885</w:t>
            </w:r>
          </w:p>
          <w:p w:rsidR="00874E45" w:rsidRPr="00874E45" w:rsidRDefault="00874E45" w:rsidP="00874E45">
            <w:pPr>
              <w:widowControl/>
              <w:spacing w:line="401" w:lineRule="atLeast"/>
              <w:jc w:val="left"/>
              <w:rPr>
                <w:rFonts w:ascii="Tahoma" w:eastAsia="宋体" w:hAnsi="Tahoma" w:cs="Tahoma"/>
                <w:color w:val="444444"/>
                <w:kern w:val="0"/>
                <w:sz w:val="20"/>
                <w:szCs w:val="20"/>
              </w:rPr>
            </w:pPr>
            <w:r w:rsidRPr="00874E45"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联系地址：宜兴市环科园绿园路528号</w:t>
            </w:r>
          </w:p>
          <w:p w:rsidR="00874E45" w:rsidRPr="00874E45" w:rsidRDefault="00874E45" w:rsidP="00874E45">
            <w:pPr>
              <w:widowControl/>
              <w:spacing w:line="401" w:lineRule="atLeast"/>
              <w:jc w:val="left"/>
              <w:rPr>
                <w:rFonts w:ascii="Tahoma" w:eastAsia="宋体" w:hAnsi="Tahoma" w:cs="Tahoma"/>
                <w:color w:val="444444"/>
                <w:kern w:val="0"/>
                <w:sz w:val="20"/>
                <w:szCs w:val="20"/>
              </w:rPr>
            </w:pPr>
            <w:r w:rsidRPr="00874E45"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邮政编码：214200</w:t>
            </w:r>
          </w:p>
        </w:tc>
      </w:tr>
    </w:tbl>
    <w:p w:rsidR="00000000" w:rsidRDefault="00874E45">
      <w:pPr>
        <w:rPr>
          <w:rFonts w:hint="eastAsia"/>
        </w:rPr>
      </w:pPr>
    </w:p>
    <w:p w:rsidR="00874E45" w:rsidRDefault="00874E45"/>
    <w:sectPr w:rsidR="00874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4E45"/>
    <w:rsid w:val="0087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4E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2021-09-18T00:55:00Z</dcterms:created>
  <dcterms:modified xsi:type="dcterms:W3CDTF">2021-09-18T01:01:00Z</dcterms:modified>
</cp:coreProperties>
</file>