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热电及E+H试剂采购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:YXGYJT202107023</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二一年八月六日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热电及E+H试剂</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11"/>
            </w:pPr>
            <w:bookmarkStart w:id="2" w:name="OLE_LINK192"/>
            <w:r>
              <w:rPr>
                <w:rFonts w:hint="eastAsia"/>
              </w:rPr>
              <w:t>采购人：宜兴水务集团有限公司</w:t>
            </w:r>
          </w:p>
          <w:p>
            <w:pPr>
              <w:pStyle w:val="111"/>
            </w:pPr>
            <w:r>
              <w:rPr>
                <w:rFonts w:hint="eastAsia"/>
              </w:rPr>
              <w:t>项目名称：热电及E+H试剂采购</w:t>
            </w:r>
          </w:p>
          <w:p>
            <w:pPr>
              <w:pStyle w:val="111"/>
            </w:pPr>
            <w:r>
              <w:rPr>
                <w:rFonts w:hint="eastAsia"/>
              </w:rPr>
              <w:t>项目编号</w:t>
            </w:r>
            <w:r>
              <w:t>:YXGYJT202107023</w:t>
            </w:r>
          </w:p>
          <w:p>
            <w:pPr>
              <w:pStyle w:val="111"/>
            </w:pPr>
            <w:r>
              <w:rPr>
                <w:rFonts w:hint="eastAsia"/>
              </w:rPr>
              <w:t>评标方法：最低价评标法</w:t>
            </w:r>
          </w:p>
          <w:p>
            <w:pPr>
              <w:pStyle w:val="111"/>
            </w:pPr>
            <w:r>
              <w:rPr>
                <w:rFonts w:hint="eastAsia"/>
              </w:rPr>
              <w:t>本项目最高限价为：</w:t>
            </w:r>
            <w:bookmarkEnd w:id="2"/>
            <w:r>
              <w:rPr>
                <w:rFonts w:hint="eastAsia"/>
              </w:rPr>
              <w:t>12.7万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pPr>
            <w:r>
              <w:rPr>
                <w:rFonts w:hint="eastAsia"/>
              </w:rPr>
              <w:t>⑥投标人为具备独立法人资格的专业设备制造商或代理商(经营范围包含本次招标内容)，制造商和代理商如同时参与投标，只接受制造商投标。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2021年8月13日10：30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0"/>
            <w:vAlign w:val="center"/>
          </w:tcPr>
          <w:p>
            <w:pPr>
              <w:spacing w:line="480" w:lineRule="exact"/>
              <w:jc w:val="center"/>
              <w:rPr>
                <w:rFonts w:ascii="宋体" w:hAnsi="宋体"/>
                <w:bCs/>
                <w:sz w:val="24"/>
                <w:szCs w:val="24"/>
              </w:rPr>
            </w:pPr>
            <w:bookmarkStart w:id="4"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sz w:val="24"/>
                    </w:rPr>
                  </w:pPr>
                  <w:r>
                    <w:rPr>
                      <w:rFonts w:hint="eastAsia" w:ascii="宋体"/>
                      <w:sz w:val="24"/>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sz w:val="24"/>
                    </w:rPr>
                  </w:pPr>
                  <w:r>
                    <w:rPr>
                      <w:rFonts w:ascii="宋体"/>
                      <w:sz w:val="24"/>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5" w:name="OLE_LINK90"/>
      <w:r>
        <w:rPr>
          <w:rFonts w:hint="eastAsia" w:ascii="宋体" w:hAnsi="宋体"/>
          <w:bCs/>
          <w:sz w:val="24"/>
        </w:rPr>
        <w:t xml:space="preserve">    5.1 </w:t>
      </w:r>
      <w:bookmarkStart w:id="6" w:name="OLE_LINK109"/>
      <w:r>
        <w:rPr>
          <w:rFonts w:hint="eastAsia" w:ascii="宋体" w:hAnsi="宋体"/>
          <w:bCs/>
          <w:sz w:val="24"/>
        </w:rPr>
        <w:t>本文件由</w:t>
      </w:r>
      <w:bookmarkStart w:id="7" w:name="OLE_LINK13"/>
      <w:r>
        <w:rPr>
          <w:rFonts w:hint="eastAsia" w:ascii="宋体" w:hAnsi="宋体"/>
          <w:bCs/>
          <w:sz w:val="24"/>
          <w:szCs w:val="21"/>
        </w:rPr>
        <w:t>宜兴水务集团有限公司</w:t>
      </w:r>
      <w:r>
        <w:rPr>
          <w:rFonts w:hint="eastAsia" w:ascii="宋体" w:hAnsi="宋体"/>
          <w:bCs/>
          <w:sz w:val="24"/>
        </w:rPr>
        <w:t>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62"/>
      <w:bookmarkStart w:id="14" w:name="OLE_LINK21"/>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18"/>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0" w:name="OLE_LINK115"/>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0"/>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1"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6"/>
      <w:bookmarkEnd w:id="21"/>
    </w:p>
    <w:bookmarkEnd w:id="13"/>
    <w:bookmarkEnd w:id="14"/>
    <w:p>
      <w:pPr>
        <w:spacing w:line="360" w:lineRule="auto"/>
        <w:jc w:val="left"/>
        <w:rPr>
          <w:rFonts w:ascii="宋体" w:hAnsi="宋体"/>
          <w:bCs/>
          <w:sz w:val="24"/>
        </w:rPr>
      </w:pPr>
      <w:bookmarkStart w:id="22" w:name="OLE_LINK92"/>
      <w:r>
        <w:rPr>
          <w:rFonts w:hint="eastAsia" w:ascii="宋体" w:hAnsi="宋体"/>
          <w:b/>
          <w:sz w:val="24"/>
        </w:rPr>
        <w:t xml:space="preserve">    上述（1）-</w:t>
      </w:r>
      <w:r>
        <w:rPr>
          <w:rFonts w:hint="eastAsia" w:ascii="仿宋" w:hAnsi="仿宋" w:eastAsia="仿宋"/>
          <w:b/>
          <w:sz w:val="24"/>
        </w:rPr>
        <w:t>（4）</w:t>
      </w:r>
      <w:bookmarkStart w:id="23" w:name="OLE_LINK117"/>
      <w:r>
        <w:rPr>
          <w:rFonts w:hint="eastAsia" w:ascii="宋体" w:hAnsi="宋体"/>
          <w:b/>
          <w:sz w:val="24"/>
        </w:rPr>
        <w:t>项投标人必须按要求全部提供，否则投标无效。</w:t>
      </w:r>
      <w:bookmarkEnd w:id="23"/>
      <w:r>
        <w:rPr>
          <w:rFonts w:hint="eastAsia" w:ascii="宋体" w:hAnsi="宋体"/>
          <w:bCs/>
          <w:sz w:val="24"/>
        </w:rPr>
        <w:t>如上述证明文件遇年检、换证，则必须提供法定年检、换证单位出具的有效证明复印件，原件一并提交</w:t>
      </w:r>
      <w:bookmarkStart w:id="24" w:name="OLE_LINK118"/>
      <w:r>
        <w:rPr>
          <w:rFonts w:hint="eastAsia" w:ascii="宋体" w:hAnsi="宋体"/>
          <w:bCs/>
          <w:sz w:val="24"/>
        </w:rPr>
        <w:t>。</w:t>
      </w:r>
      <w:bookmarkEnd w:id="24"/>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pPr>
        <w:spacing w:line="360" w:lineRule="auto"/>
        <w:ind w:firstLine="482" w:firstLineChars="200"/>
        <w:rPr>
          <w:rFonts w:ascii="宋体" w:hAnsi="宋体"/>
          <w:b/>
          <w:sz w:val="24"/>
        </w:rPr>
      </w:pPr>
      <w:bookmarkStart w:id="25" w:name="OLE_LINK93"/>
      <w:bookmarkStart w:id="26"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7" w:name="OLE_LINK119"/>
      <w:r>
        <w:rPr>
          <w:rFonts w:hint="eastAsia" w:ascii="宋体" w:hAnsi="宋体"/>
          <w:bCs/>
          <w:sz w:val="24"/>
          <w:lang w:val="zh-CN"/>
        </w:rPr>
        <w:t>否则投标文件无效</w:t>
      </w:r>
      <w:r>
        <w:rPr>
          <w:rFonts w:hint="eastAsia" w:ascii="宋体" w:hAnsi="宋体"/>
          <w:bCs/>
          <w:sz w:val="24"/>
        </w:rPr>
        <w:t>。</w:t>
      </w:r>
      <w:bookmarkEnd w:id="27"/>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8" w:name="OLE_LINK120"/>
      <w:bookmarkStart w:id="29" w:name="OLE_LINK121"/>
      <w:r>
        <w:rPr>
          <w:rFonts w:hint="eastAsia" w:ascii="宋体" w:hAnsi="宋体"/>
          <w:sz w:val="24"/>
          <w:szCs w:val="28"/>
        </w:rPr>
        <w:t>不应有涂改、增删和潦草之处，如有必须修改时，修改处须有投标人公章和法定代表人或被授权代表人签字</w:t>
      </w:r>
      <w:bookmarkEnd w:id="28"/>
      <w:r>
        <w:rPr>
          <w:rFonts w:hint="eastAsia" w:ascii="宋体" w:hAnsi="宋体"/>
          <w:sz w:val="24"/>
          <w:szCs w:val="28"/>
        </w:rPr>
        <w:t>。</w:t>
      </w:r>
      <w:bookmarkEnd w:id="29"/>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0" w:name="OLE_LINK122"/>
      <w:r>
        <w:rPr>
          <w:rFonts w:hint="eastAsia" w:ascii="宋体" w:hAnsi="宋体"/>
          <w:bCs/>
          <w:sz w:val="24"/>
          <w:lang w:val="zh-CN"/>
        </w:rPr>
        <w:t>规格幅面打印、装订成册，</w:t>
      </w:r>
      <w:bookmarkEnd w:id="30"/>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1" w:name="OLE_LINK123"/>
      <w:r>
        <w:rPr>
          <w:rFonts w:hint="eastAsia" w:ascii="宋体" w:hAnsi="宋体"/>
          <w:bCs/>
          <w:sz w:val="24"/>
        </w:rPr>
        <w:t>投标人应该将投标文件密封，同时注明投标人名称。</w:t>
      </w:r>
      <w:bookmarkEnd w:id="25"/>
      <w:bookmarkEnd w:id="31"/>
    </w:p>
    <w:p>
      <w:pPr>
        <w:spacing w:line="360" w:lineRule="auto"/>
        <w:ind w:firstLine="482" w:firstLineChars="200"/>
        <w:rPr>
          <w:rFonts w:ascii="宋体" w:hAnsi="宋体"/>
          <w:b/>
          <w:sz w:val="24"/>
        </w:rPr>
      </w:pPr>
      <w:bookmarkStart w:id="32"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3" w:name="OLE_LINK45"/>
      <w:r>
        <w:rPr>
          <w:rFonts w:hint="eastAsia" w:ascii="宋体" w:hAnsi="宋体"/>
          <w:sz w:val="24"/>
          <w:szCs w:val="28"/>
        </w:rPr>
        <w:t>采购人、</w:t>
      </w:r>
      <w:bookmarkEnd w:id="33"/>
      <w:bookmarkStart w:id="34" w:name="OLE_LINK53"/>
      <w:r>
        <w:rPr>
          <w:rFonts w:hint="eastAsia" w:ascii="宋体" w:hAnsi="宋体"/>
          <w:sz w:val="24"/>
          <w:szCs w:val="28"/>
        </w:rPr>
        <w:t>采购代理机构</w:t>
      </w:r>
      <w:bookmarkEnd w:id="3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5"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2"/>
    </w:p>
    <w:bookmarkEnd w:id="35"/>
    <w:p>
      <w:pPr>
        <w:spacing w:line="360" w:lineRule="auto"/>
        <w:ind w:firstLine="482" w:firstLineChars="200"/>
        <w:rPr>
          <w:rFonts w:ascii="宋体" w:hAnsi="宋体"/>
          <w:b/>
          <w:sz w:val="24"/>
        </w:rPr>
      </w:pPr>
      <w:bookmarkStart w:id="36"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6"/>
      <w:bookmarkEnd w:id="37"/>
      <w:bookmarkStart w:id="38"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9"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0"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0"/>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6"/>
      <w:bookmarkEnd w:id="38"/>
      <w:bookmarkEnd w:id="39"/>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1" w:name="OLE_LINK96"/>
      <w:r>
        <w:rPr>
          <w:rFonts w:hint="eastAsia" w:ascii="宋体" w:hAnsi="宋体"/>
          <w:bCs/>
          <w:sz w:val="24"/>
        </w:rPr>
        <w:t>16.1、本项目不接受联合体、中标后分包。</w:t>
      </w:r>
    </w:p>
    <w:bookmarkEnd w:id="41"/>
    <w:p>
      <w:pPr>
        <w:numPr>
          <w:ilvl w:val="0"/>
          <w:numId w:val="18"/>
        </w:numPr>
        <w:spacing w:line="360" w:lineRule="auto"/>
        <w:ind w:firstLine="482" w:firstLineChars="200"/>
        <w:rPr>
          <w:rFonts w:ascii="宋体" w:hAnsi="宋体"/>
          <w:b/>
          <w:sz w:val="24"/>
          <w:lang w:val="zh-CN"/>
        </w:rPr>
      </w:pPr>
      <w:bookmarkStart w:id="42" w:name="OLE_LINK167"/>
      <w:bookmarkStart w:id="43" w:name="OLE_LINK97"/>
      <w:r>
        <w:rPr>
          <w:rFonts w:hint="eastAsia" w:ascii="宋体" w:hAnsi="宋体"/>
          <w:b/>
          <w:sz w:val="24"/>
          <w:lang w:val="zh-CN"/>
        </w:rPr>
        <w:t>开标、评标、定标、废标</w:t>
      </w:r>
      <w:bookmarkEnd w:id="42"/>
    </w:p>
    <w:p>
      <w:pPr>
        <w:spacing w:line="360" w:lineRule="auto"/>
        <w:ind w:firstLine="482" w:firstLineChars="200"/>
        <w:rPr>
          <w:rFonts w:ascii="宋体" w:hAnsi="宋体"/>
          <w:b/>
          <w:sz w:val="24"/>
        </w:rPr>
      </w:pPr>
      <w:bookmarkStart w:id="44"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5"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5"/>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6" w:name="OLE_LINK131"/>
      <w:bookmarkStart w:id="47"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6"/>
      <w:bookmarkStart w:id="48"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8"/>
      <w:r>
        <w:rPr>
          <w:rFonts w:hint="eastAsia" w:ascii="宋体" w:hAnsi="宋体"/>
          <w:bCs/>
          <w:sz w:val="24"/>
          <w:lang w:val="zh-CN"/>
        </w:rPr>
        <w:t>；若未进入评审环节，不需要做出认定</w:t>
      </w:r>
      <w:bookmarkEnd w:id="47"/>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9"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9"/>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0" w:name="OLE_LINK132"/>
      <w:r>
        <w:rPr>
          <w:rFonts w:hint="eastAsia" w:ascii="宋体" w:hAnsi="宋体"/>
          <w:bCs/>
          <w:sz w:val="24"/>
        </w:rPr>
        <w:t>4</w:t>
      </w:r>
      <w:r>
        <w:rPr>
          <w:rFonts w:hint="eastAsia" w:ascii="宋体" w:hAnsi="宋体"/>
          <w:b/>
          <w:sz w:val="24"/>
        </w:rPr>
        <w:t xml:space="preserve"> 澄清有关问题。</w:t>
      </w:r>
      <w:bookmarkEnd w:id="50"/>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1" w:name="OLE_LINK26"/>
      <w:r>
        <w:rPr>
          <w:rFonts w:hint="eastAsia" w:ascii="宋体" w:hAnsi="宋体" w:cs="宋体"/>
          <w:sz w:val="24"/>
        </w:rPr>
        <w:t>投标人的澄清、说明或者补正应当采用书面形式，并加盖公章，或者由法定代表人或其授权的代表签字</w:t>
      </w:r>
      <w:bookmarkEnd w:id="51"/>
      <w:r>
        <w:rPr>
          <w:rFonts w:hint="eastAsia" w:ascii="宋体" w:hAnsi="宋体" w:cs="宋体"/>
          <w:sz w:val="24"/>
        </w:rPr>
        <w:t>。投标人的澄清、说明或者补正不得超出投标文件的范围或者改变投标文件的实质性内容。</w:t>
      </w:r>
      <w:bookmarkStart w:id="52"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2"/>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3" w:name="OLE_LINK133"/>
      <w:r>
        <w:rPr>
          <w:rFonts w:hint="eastAsia" w:ascii="宋体" w:hAnsi="宋体"/>
          <w:b/>
          <w:sz w:val="24"/>
        </w:rPr>
        <w:t>评标方法和标准</w:t>
      </w:r>
      <w:r>
        <w:rPr>
          <w:rFonts w:hint="eastAsia" w:ascii="宋体" w:hAnsi="宋体"/>
          <w:bCs/>
          <w:sz w:val="24"/>
        </w:rPr>
        <w:t>。</w:t>
      </w:r>
      <w:bookmarkEnd w:id="53"/>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4"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4"/>
    </w:p>
    <w:bookmarkEnd w:id="44"/>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5" w:name="OLE_LINK174"/>
      <w:r>
        <w:rPr>
          <w:rFonts w:hint="eastAsia" w:ascii="宋体" w:hAnsi="宋体"/>
          <w:bCs/>
          <w:sz w:val="24"/>
          <w:lang w:val="zh-CN"/>
        </w:rPr>
        <w:t>中标候选人</w:t>
      </w:r>
      <w:bookmarkEnd w:id="55"/>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6"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6"/>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3"/>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0" w:name="OLE_LINK5"/>
      <w:r>
        <w:rPr>
          <w:rFonts w:hint="eastAsia" w:ascii="宋体" w:hAnsi="宋体"/>
          <w:bCs/>
          <w:sz w:val="24"/>
          <w:lang w:val="zh-CN"/>
        </w:rPr>
        <w:t>中标供应商</w:t>
      </w:r>
      <w:bookmarkStart w:id="61" w:name="OLE_LINK175"/>
      <w:r>
        <w:rPr>
          <w:rFonts w:hint="eastAsia" w:ascii="宋体" w:hAnsi="宋体"/>
          <w:bCs/>
          <w:sz w:val="24"/>
          <w:lang w:val="zh-CN"/>
        </w:rPr>
        <w:t>（含中标候选人）</w:t>
      </w:r>
      <w:bookmarkEnd w:id="61"/>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2" w:name="OLE_LINK2"/>
      <w:r>
        <w:rPr>
          <w:rFonts w:hint="eastAsia" w:ascii="宋体" w:hAnsi="宋体"/>
          <w:bCs/>
          <w:sz w:val="24"/>
          <w:lang w:val="zh-CN"/>
        </w:rPr>
        <w:t>。</w:t>
      </w:r>
      <w:bookmarkEnd w:id="60"/>
      <w:bookmarkEnd w:id="62"/>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4"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4"/>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6"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6"/>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2" w:name="_GoBack"/>
      <w:bookmarkEnd w:id="102"/>
      <w:r>
        <w:rPr>
          <w:rFonts w:hint="eastAsia" w:ascii="黑体" w:hAnsi="黑体" w:eastAsia="黑体"/>
          <w:sz w:val="28"/>
        </w:rPr>
        <w:t>三 项目技术要求和有关说明</w:t>
      </w:r>
      <w:bookmarkStart w:id="67" w:name="_Toc376165139"/>
      <w:bookmarkStart w:id="68" w:name="_Toc372018550"/>
      <w:bookmarkStart w:id="69" w:name="_Toc24341"/>
      <w:bookmarkStart w:id="70" w:name="_Toc26921"/>
      <w:bookmarkStart w:id="71" w:name="_Toc15017"/>
      <w:bookmarkStart w:id="72" w:name="_Toc374078452"/>
      <w:bookmarkStart w:id="73" w:name="_Toc372018970"/>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pStyle w:val="523"/>
        <w:widowControl/>
        <w:rPr>
          <w:rFonts w:hint="eastAsia" w:ascii="宋体" w:hAnsi="宋体" w:cs="宋体"/>
          <w:kern w:val="2"/>
          <w:sz w:val="24"/>
          <w:szCs w:val="24"/>
        </w:rPr>
      </w:pPr>
      <w:r>
        <w:rPr>
          <w:rFonts w:hint="eastAsia" w:ascii="宋体" w:hAnsi="宋体" w:cs="宋体"/>
          <w:kern w:val="2"/>
          <w:sz w:val="24"/>
          <w:szCs w:val="24"/>
        </w:rPr>
        <w:t xml:space="preserve">    本项目为宜兴水务集团有限公司热电及E+H试剂采购。</w:t>
      </w:r>
    </w:p>
    <w:p>
      <w:pPr>
        <w:pStyle w:val="523"/>
        <w:widowControl/>
        <w:rPr>
          <w:rFonts w:hint="eastAsia" w:ascii="宋体" w:hAnsi="宋体" w:cs="宋体"/>
          <w:kern w:val="2"/>
          <w:sz w:val="24"/>
          <w:szCs w:val="24"/>
        </w:rPr>
      </w:pPr>
      <w:r>
        <w:rPr>
          <w:rFonts w:hint="eastAsia" w:ascii="宋体" w:hAnsi="宋体"/>
          <w:color w:val="000000"/>
          <w:sz w:val="24"/>
          <w:szCs w:val="24"/>
        </w:rPr>
        <w:t xml:space="preserve">  </w:t>
      </w:r>
      <w:r>
        <w:rPr>
          <w:rFonts w:hint="eastAsia" w:ascii="宋体" w:hAnsi="宋体" w:cs="宋体"/>
          <w:kern w:val="2"/>
          <w:sz w:val="24"/>
          <w:szCs w:val="24"/>
        </w:rPr>
        <w:t xml:space="preserve">  二、技术要求：</w:t>
      </w:r>
    </w:p>
    <w:p>
      <w:pPr>
        <w:pStyle w:val="523"/>
        <w:widowControl/>
        <w:rPr>
          <w:rFonts w:hint="eastAsia" w:ascii="宋体" w:hAnsi="宋体" w:cs="宋体"/>
          <w:kern w:val="2"/>
          <w:sz w:val="24"/>
          <w:szCs w:val="24"/>
        </w:rPr>
      </w:pPr>
      <w:r>
        <w:rPr>
          <w:rFonts w:hint="eastAsia" w:ascii="宋体" w:hAnsi="宋体" w:cs="宋体"/>
          <w:kern w:val="2"/>
          <w:sz w:val="24"/>
          <w:szCs w:val="24"/>
        </w:rPr>
        <w:t xml:space="preserve">    1、本次采购项目的要求及数量详见下表。</w:t>
      </w:r>
    </w:p>
    <w:tbl>
      <w:tblPr>
        <w:tblStyle w:val="75"/>
        <w:tblW w:w="8720" w:type="dxa"/>
        <w:jc w:val="center"/>
        <w:tblLayout w:type="autofit"/>
        <w:tblCellMar>
          <w:top w:w="0" w:type="dxa"/>
          <w:left w:w="108" w:type="dxa"/>
          <w:bottom w:w="0" w:type="dxa"/>
          <w:right w:w="108" w:type="dxa"/>
        </w:tblCellMar>
      </w:tblPr>
      <w:tblGrid>
        <w:gridCol w:w="767"/>
        <w:gridCol w:w="2919"/>
        <w:gridCol w:w="851"/>
        <w:gridCol w:w="992"/>
        <w:gridCol w:w="3191"/>
      </w:tblGrid>
      <w:tr>
        <w:tblPrEx>
          <w:tblCellMar>
            <w:top w:w="0" w:type="dxa"/>
            <w:left w:w="108" w:type="dxa"/>
            <w:bottom w:w="0" w:type="dxa"/>
            <w:right w:w="108" w:type="dxa"/>
          </w:tblCellMar>
        </w:tblPrEx>
        <w:trPr>
          <w:trHeight w:val="37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9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材料名称</w:t>
            </w: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319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品牌型号</w:t>
            </w:r>
          </w:p>
        </w:tc>
      </w:tr>
      <w:tr>
        <w:tblPrEx>
          <w:tblCellMar>
            <w:top w:w="0" w:type="dxa"/>
            <w:left w:w="108" w:type="dxa"/>
            <w:bottom w:w="0" w:type="dxa"/>
            <w:right w:w="108" w:type="dxa"/>
          </w:tblCellMar>
        </w:tblPrEx>
        <w:trPr>
          <w:trHeight w:val="285"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高锰酸盐指数试剂</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热电3131IMn</w:t>
            </w:r>
          </w:p>
        </w:tc>
      </w:tr>
      <w:tr>
        <w:tblPrEx>
          <w:tblCellMar>
            <w:top w:w="0" w:type="dxa"/>
            <w:left w:w="108" w:type="dxa"/>
            <w:bottom w:w="0" w:type="dxa"/>
            <w:right w:w="108" w:type="dxa"/>
          </w:tblCellMar>
        </w:tblPrEx>
        <w:trPr>
          <w:trHeight w:val="285"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余氯试剂</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热电</w:t>
            </w:r>
            <w:r>
              <w:rPr>
                <w:rFonts w:ascii="宋体" w:hAnsi="宋体" w:cs="宋体"/>
                <w:color w:val="000000"/>
                <w:kern w:val="0"/>
                <w:sz w:val="24"/>
                <w:szCs w:val="24"/>
              </w:rPr>
              <w:t>CXPRGDPD1F</w:t>
            </w:r>
          </w:p>
        </w:tc>
      </w:tr>
      <w:tr>
        <w:tblPrEx>
          <w:tblCellMar>
            <w:top w:w="0" w:type="dxa"/>
            <w:left w:w="108" w:type="dxa"/>
            <w:bottom w:w="0" w:type="dxa"/>
            <w:right w:w="108" w:type="dxa"/>
          </w:tblCellMar>
        </w:tblPrEx>
        <w:trPr>
          <w:trHeight w:val="280"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在线氨氮试剂</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  CA80AM</w:t>
            </w:r>
          </w:p>
        </w:tc>
      </w:tr>
      <w:tr>
        <w:tblPrEx>
          <w:tblCellMar>
            <w:top w:w="0" w:type="dxa"/>
            <w:left w:w="108" w:type="dxa"/>
            <w:bottom w:w="0" w:type="dxa"/>
            <w:right w:w="108" w:type="dxa"/>
          </w:tblCellMar>
        </w:tblPrEx>
        <w:trPr>
          <w:trHeight w:val="285"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PH4标定液</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r>
      <w:tr>
        <w:tblPrEx>
          <w:tblCellMar>
            <w:top w:w="0" w:type="dxa"/>
            <w:left w:w="108" w:type="dxa"/>
            <w:bottom w:w="0" w:type="dxa"/>
            <w:right w:w="108" w:type="dxa"/>
          </w:tblCellMar>
        </w:tblPrEx>
        <w:trPr>
          <w:trHeight w:val="285"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PH7标定液</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r>
      <w:tr>
        <w:tblPrEx>
          <w:tblCellMar>
            <w:top w:w="0" w:type="dxa"/>
            <w:left w:w="108" w:type="dxa"/>
            <w:bottom w:w="0" w:type="dxa"/>
            <w:right w:w="108" w:type="dxa"/>
          </w:tblCellMar>
        </w:tblPrEx>
        <w:trPr>
          <w:trHeight w:val="179"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9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PH9.2标定液</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19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r>
    </w:tbl>
    <w:p>
      <w:pPr>
        <w:pStyle w:val="516"/>
        <w:rPr>
          <w:rFonts w:hint="eastAsia" w:ascii="宋体" w:hAnsi="宋体" w:cs="宋体"/>
          <w:b/>
          <w:sz w:val="24"/>
        </w:rPr>
      </w:pPr>
      <w:r>
        <w:rPr>
          <w:rFonts w:hint="eastAsia" w:ascii="宋体" w:hAnsi="宋体" w:cs="宋体"/>
          <w:sz w:val="24"/>
          <w:szCs w:val="24"/>
        </w:rPr>
        <w:t xml:space="preserve">    </w:t>
      </w:r>
      <w:r>
        <w:rPr>
          <w:rFonts w:hint="eastAsia"/>
          <w:b/>
          <w:sz w:val="24"/>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pStyle w:val="523"/>
        <w:widowControl/>
        <w:spacing w:line="276" w:lineRule="auto"/>
        <w:rPr>
          <w:rFonts w:ascii="宋体" w:hAnsi="宋体" w:cs="宋体"/>
          <w:kern w:val="2"/>
          <w:sz w:val="24"/>
          <w:szCs w:val="24"/>
        </w:rPr>
      </w:pPr>
      <w:r>
        <w:rPr>
          <w:rFonts w:hint="eastAsia" w:ascii="宋体" w:hAnsi="宋体" w:cs="宋体"/>
          <w:kern w:val="2"/>
          <w:sz w:val="24"/>
          <w:szCs w:val="24"/>
        </w:rPr>
        <w:t xml:space="preserve">    </w:t>
      </w:r>
      <w:r>
        <w:rPr>
          <w:rFonts w:ascii="宋体" w:hAnsi="宋体" w:cs="宋体"/>
          <w:kern w:val="2"/>
          <w:sz w:val="24"/>
          <w:szCs w:val="24"/>
        </w:rPr>
        <w:t>2</w:t>
      </w:r>
      <w:r>
        <w:rPr>
          <w:rFonts w:hint="eastAsia" w:ascii="宋体" w:hAnsi="宋体" w:cs="宋体"/>
          <w:kern w:val="2"/>
          <w:sz w:val="24"/>
          <w:szCs w:val="24"/>
        </w:rPr>
        <w:t>、验收：采购人组织相关单位验收，验收内容包括数量、规格、外观、质量、原装和出厂合格证等。货物包装必须完好无损，否则采购单位有权拒收。</w:t>
      </w:r>
    </w:p>
    <w:p>
      <w:pPr>
        <w:pStyle w:val="523"/>
        <w:widowControl/>
        <w:spacing w:line="276" w:lineRule="auto"/>
        <w:rPr>
          <w:rFonts w:ascii="宋体" w:hAnsi="宋体" w:cs="宋体"/>
          <w:kern w:val="2"/>
          <w:sz w:val="24"/>
          <w:szCs w:val="24"/>
        </w:rPr>
      </w:pPr>
      <w:r>
        <w:rPr>
          <w:rFonts w:ascii="宋体" w:hAnsi="宋体" w:cs="宋体"/>
          <w:kern w:val="2"/>
          <w:sz w:val="24"/>
          <w:szCs w:val="24"/>
        </w:rPr>
        <w:t xml:space="preserve">    3</w:t>
      </w:r>
      <w:r>
        <w:rPr>
          <w:rFonts w:hint="eastAsia" w:ascii="宋体" w:hAnsi="宋体" w:cs="宋体"/>
          <w:kern w:val="2"/>
          <w:sz w:val="24"/>
          <w:szCs w:val="24"/>
        </w:rPr>
        <w:t>、质保期：本次招标的材料提供</w:t>
      </w:r>
      <w:r>
        <w:rPr>
          <w:rFonts w:ascii="宋体" w:hAnsi="宋体" w:cs="宋体"/>
          <w:kern w:val="2"/>
          <w:sz w:val="24"/>
          <w:szCs w:val="24"/>
        </w:rPr>
        <w:t>1</w:t>
      </w:r>
      <w:r>
        <w:rPr>
          <w:rFonts w:hint="eastAsia" w:ascii="宋体" w:hAnsi="宋体" w:cs="宋体"/>
          <w:kern w:val="2"/>
          <w:sz w:val="24"/>
          <w:szCs w:val="24"/>
        </w:rPr>
        <w:t>年的免费质保</w:t>
      </w:r>
      <w:r>
        <w:rPr>
          <w:rFonts w:ascii="宋体" w:hAnsi="宋体" w:cs="宋体"/>
          <w:kern w:val="2"/>
          <w:sz w:val="24"/>
          <w:szCs w:val="24"/>
        </w:rPr>
        <w:t>(</w:t>
      </w:r>
      <w:r>
        <w:rPr>
          <w:rFonts w:hint="eastAsia" w:ascii="宋体" w:hAnsi="宋体" w:cs="宋体"/>
          <w:kern w:val="2"/>
          <w:sz w:val="24"/>
          <w:szCs w:val="24"/>
        </w:rPr>
        <w:t>质保期自验收合格之日起开始计算</w:t>
      </w:r>
      <w:r>
        <w:rPr>
          <w:rFonts w:ascii="宋体" w:hAnsi="宋体" w:cs="宋体"/>
          <w:kern w:val="2"/>
          <w:sz w:val="24"/>
          <w:szCs w:val="24"/>
        </w:rPr>
        <w:t>)</w:t>
      </w:r>
      <w:r>
        <w:rPr>
          <w:rFonts w:hint="eastAsia" w:ascii="宋体" w:hAnsi="宋体" w:cs="宋体"/>
          <w:kern w:val="2"/>
          <w:sz w:val="24"/>
          <w:szCs w:val="24"/>
        </w:rPr>
        <w:t>。</w:t>
      </w:r>
    </w:p>
    <w:p>
      <w:pPr>
        <w:pStyle w:val="523"/>
        <w:widowControl/>
        <w:spacing w:line="276" w:lineRule="auto"/>
        <w:rPr>
          <w:rFonts w:ascii="宋体" w:hAnsi="宋体" w:cs="宋体"/>
          <w:kern w:val="2"/>
          <w:sz w:val="24"/>
          <w:szCs w:val="24"/>
        </w:rPr>
      </w:pPr>
      <w:r>
        <w:rPr>
          <w:rFonts w:ascii="宋体" w:hAnsi="宋体" w:cs="宋体"/>
          <w:kern w:val="2"/>
          <w:sz w:val="24"/>
          <w:szCs w:val="24"/>
        </w:rPr>
        <w:t xml:space="preserve">    4</w:t>
      </w:r>
      <w:r>
        <w:rPr>
          <w:rFonts w:hint="eastAsia" w:ascii="宋体" w:hAnsi="宋体" w:cs="宋体"/>
          <w:kern w:val="2"/>
          <w:sz w:val="24"/>
          <w:szCs w:val="24"/>
        </w:rPr>
        <w:t>、供货方式：供方负责送货，从供方至需方的运杂费、上下力资（包括退换货的邮费等一切费）、指导安装调试等均由供货方负责。</w:t>
      </w:r>
    </w:p>
    <w:p>
      <w:pPr>
        <w:pStyle w:val="523"/>
        <w:widowControl/>
        <w:spacing w:line="276" w:lineRule="auto"/>
        <w:rPr>
          <w:rFonts w:ascii="宋体" w:hAnsi="宋体" w:cs="宋体"/>
          <w:kern w:val="2"/>
          <w:sz w:val="24"/>
          <w:szCs w:val="24"/>
        </w:rPr>
      </w:pPr>
      <w:r>
        <w:rPr>
          <w:rFonts w:hint="eastAsia" w:ascii="宋体" w:hAnsi="宋体" w:cs="宋体"/>
          <w:kern w:val="2"/>
          <w:sz w:val="24"/>
          <w:szCs w:val="24"/>
        </w:rPr>
        <w:t xml:space="preserve">    </w:t>
      </w:r>
      <w:r>
        <w:rPr>
          <w:rFonts w:ascii="宋体" w:hAnsi="宋体" w:cs="宋体"/>
          <w:kern w:val="2"/>
          <w:sz w:val="24"/>
          <w:szCs w:val="24"/>
        </w:rPr>
        <w:t>5</w:t>
      </w:r>
      <w:r>
        <w:rPr>
          <w:rFonts w:hint="eastAsia" w:ascii="宋体" w:hAnsi="宋体" w:cs="宋体"/>
          <w:kern w:val="2"/>
          <w:sz w:val="24"/>
          <w:szCs w:val="24"/>
        </w:rPr>
        <w:t>、交货期限：分批供货，接到甲方通知后</w:t>
      </w:r>
      <w:r>
        <w:rPr>
          <w:rFonts w:ascii="宋体" w:hAnsi="宋体" w:cs="宋体"/>
          <w:kern w:val="2"/>
          <w:sz w:val="24"/>
          <w:szCs w:val="24"/>
        </w:rPr>
        <w:t>15</w:t>
      </w:r>
      <w:r>
        <w:rPr>
          <w:rFonts w:hint="eastAsia" w:ascii="宋体" w:hAnsi="宋体" w:cs="宋体"/>
          <w:kern w:val="2"/>
          <w:sz w:val="24"/>
          <w:szCs w:val="24"/>
        </w:rPr>
        <w:t>天内交货。</w:t>
      </w:r>
    </w:p>
    <w:p>
      <w:pPr>
        <w:pStyle w:val="523"/>
        <w:widowControl/>
        <w:rPr>
          <w:rFonts w:ascii="宋体" w:hAnsi="宋体"/>
          <w:color w:val="000000"/>
          <w:sz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7"/>
    <w:bookmarkEnd w:id="68"/>
    <w:bookmarkEnd w:id="69"/>
    <w:bookmarkEnd w:id="70"/>
    <w:bookmarkEnd w:id="71"/>
    <w:bookmarkEnd w:id="72"/>
    <w:bookmarkEnd w:id="73"/>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）招标文件（项目编号：</w:t>
      </w:r>
      <w:r>
        <w:rPr>
          <w:rFonts w:ascii="宋体" w:hAnsi="宋体"/>
          <w:bCs/>
          <w:sz w:val="24"/>
        </w:rPr>
        <w:t>YXGYJT202107023</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cs="宋体"/>
          <w:sz w:val="24"/>
          <w:szCs w:val="24"/>
        </w:rPr>
        <w:t>分批供货，接到甲方通知后</w:t>
      </w:r>
      <w:r>
        <w:rPr>
          <w:rFonts w:ascii="宋体" w:hAnsi="宋体" w:cs="宋体"/>
          <w:sz w:val="24"/>
          <w:szCs w:val="24"/>
        </w:rPr>
        <w:t>15</w:t>
      </w:r>
      <w:r>
        <w:rPr>
          <w:rFonts w:hint="eastAsia" w:ascii="宋体" w:hAnsi="宋体" w:cs="宋体"/>
          <w:sz w:val="24"/>
          <w:szCs w:val="24"/>
        </w:rPr>
        <w:t>天内交货。</w:t>
      </w:r>
    </w:p>
    <w:p>
      <w:pPr>
        <w:pStyle w:val="113"/>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113"/>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hint="eastAsia" w:ascii="宋体" w:hAnsi="宋体" w:cs="宋体"/>
          <w:bCs/>
          <w:sz w:val="24"/>
        </w:rPr>
        <w:t>、材料保管费、现场检测费用等全部费用等各项所有费用。</w:t>
      </w:r>
    </w:p>
    <w:p>
      <w:pPr>
        <w:pStyle w:val="113"/>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pStyle w:val="116"/>
        <w:widowControl/>
        <w:spacing w:line="360" w:lineRule="auto"/>
        <w:jc w:val="left"/>
        <w:rPr>
          <w:rFonts w:ascii="宋体" w:hAnsi="宋体" w:cs="宋体"/>
          <w:kern w:val="0"/>
          <w:sz w:val="24"/>
          <w:szCs w:val="24"/>
        </w:rPr>
      </w:pPr>
      <w:r>
        <w:rPr>
          <w:rFonts w:hint="eastAsia" w:ascii="宋体" w:hAnsi="宋体"/>
          <w:color w:val="000000"/>
          <w:sz w:val="24"/>
          <w:szCs w:val="24"/>
        </w:rPr>
        <w:t xml:space="preserve">   </w:t>
      </w:r>
      <w:r>
        <w:rPr>
          <w:rFonts w:hint="eastAsia" w:ascii="宋体" w:hAnsi="宋体"/>
          <w:color w:val="000000"/>
          <w:kern w:val="0"/>
          <w:sz w:val="24"/>
          <w:szCs w:val="24"/>
          <w:u w:val="none" w:color="000000"/>
        </w:rPr>
        <w:t xml:space="preserve"> </w:t>
      </w:r>
      <w:r>
        <w:rPr>
          <w:rFonts w:ascii="宋体" w:hAnsi="宋体"/>
          <w:bCs/>
          <w:sz w:val="24"/>
          <w:szCs w:val="24"/>
        </w:rPr>
        <w:t>（1）设备送抵需方指定的</w:t>
      </w:r>
      <w:r>
        <w:rPr>
          <w:rFonts w:hint="eastAsia" w:ascii="宋体" w:hAnsi="宋体"/>
          <w:bCs/>
          <w:sz w:val="24"/>
          <w:szCs w:val="24"/>
        </w:rPr>
        <w:t>地点</w:t>
      </w:r>
      <w:r>
        <w:rPr>
          <w:rFonts w:ascii="宋体" w:hAnsi="宋体"/>
          <w:bCs/>
          <w:sz w:val="24"/>
          <w:szCs w:val="24"/>
        </w:rPr>
        <w:t>，经供需双方</w:t>
      </w:r>
      <w:r>
        <w:rPr>
          <w:rFonts w:hint="eastAsia" w:ascii="宋体" w:hAnsi="宋体"/>
          <w:bCs/>
          <w:sz w:val="24"/>
          <w:szCs w:val="24"/>
        </w:rPr>
        <w:t>验收</w:t>
      </w:r>
      <w:r>
        <w:rPr>
          <w:rFonts w:ascii="宋体" w:hAnsi="宋体"/>
          <w:bCs/>
          <w:sz w:val="24"/>
          <w:szCs w:val="24"/>
        </w:rPr>
        <w:t>合格后，供方须于当月25日前开具所供货物的全额税务发票，需方在30天内支付发票金额的</w:t>
      </w:r>
      <w:r>
        <w:rPr>
          <w:rFonts w:hint="eastAsia" w:ascii="宋体" w:hAnsi="宋体"/>
          <w:bCs/>
          <w:sz w:val="24"/>
          <w:szCs w:val="24"/>
        </w:rPr>
        <w:t>9</w:t>
      </w:r>
      <w:r>
        <w:rPr>
          <w:rFonts w:ascii="宋体" w:hAnsi="宋体"/>
          <w:bCs/>
          <w:sz w:val="24"/>
          <w:szCs w:val="24"/>
        </w:rPr>
        <w:t>0%货款；</w:t>
      </w:r>
      <w:r>
        <w:rPr>
          <w:rFonts w:ascii="宋体" w:hAnsi="宋体"/>
          <w:bCs/>
          <w:sz w:val="24"/>
          <w:szCs w:val="24"/>
        </w:rPr>
        <w:br w:type="textWrapping"/>
      </w:r>
      <w:r>
        <w:rPr>
          <w:rFonts w:hint="eastAsia" w:ascii="宋体" w:hAnsi="宋体"/>
          <w:bCs/>
          <w:sz w:val="24"/>
          <w:szCs w:val="24"/>
        </w:rPr>
        <w:t xml:space="preserve">    </w:t>
      </w:r>
      <w:r>
        <w:rPr>
          <w:rFonts w:ascii="宋体" w:hAnsi="宋体"/>
          <w:bCs/>
          <w:sz w:val="24"/>
          <w:szCs w:val="24"/>
        </w:rPr>
        <w:t>（2）</w:t>
      </w:r>
      <w:r>
        <w:rPr>
          <w:rFonts w:hint="eastAsia" w:ascii="宋体" w:hAnsi="宋体"/>
          <w:bCs/>
          <w:sz w:val="24"/>
          <w:szCs w:val="24"/>
        </w:rPr>
        <w:t>自验收合格之日起，提供1年的免费维护保养及更换服务，</w:t>
      </w:r>
      <w:r>
        <w:rPr>
          <w:rFonts w:ascii="宋体" w:hAnsi="宋体"/>
          <w:bCs/>
          <w:sz w:val="24"/>
          <w:szCs w:val="24"/>
        </w:rPr>
        <w:t>质保期</w:t>
      </w:r>
      <w:r>
        <w:rPr>
          <w:rFonts w:hint="eastAsia" w:ascii="宋体" w:hAnsi="宋体"/>
          <w:bCs/>
          <w:sz w:val="24"/>
          <w:szCs w:val="24"/>
        </w:rPr>
        <w:t>一年</w:t>
      </w:r>
      <w:r>
        <w:rPr>
          <w:rFonts w:ascii="宋体" w:hAnsi="宋体"/>
          <w:bCs/>
          <w:sz w:val="24"/>
          <w:szCs w:val="24"/>
        </w:rPr>
        <w:t>满后， 30天内支付所供货物发票金额的10%</w:t>
      </w:r>
      <w:r>
        <w:rPr>
          <w:rFonts w:hint="eastAsia" w:ascii="宋体" w:hAnsi="宋体"/>
          <w:bCs/>
          <w:sz w:val="24"/>
          <w:szCs w:val="24"/>
        </w:rPr>
        <w:t>。</w:t>
      </w:r>
      <w:r>
        <w:rPr>
          <w:rFonts w:ascii="宋体" w:hAnsi="宋体" w:cs="宋体"/>
          <w:kern w:val="0"/>
          <w:sz w:val="24"/>
          <w:szCs w:val="24"/>
        </w:rPr>
        <w:t>（由于财政结算等流程设计问题，特殊情况结算会滞后）</w:t>
      </w:r>
    </w:p>
    <w:p>
      <w:pPr>
        <w:spacing w:line="360" w:lineRule="auto"/>
        <w:ind w:firstLine="480" w:firstLineChars="200"/>
        <w:rPr>
          <w:rFonts w:ascii="宋体" w:hAnsi="宋体"/>
          <w:bCs/>
          <w:sz w:val="24"/>
        </w:rPr>
      </w:pPr>
      <w:r>
        <w:rPr>
          <w:rFonts w:hint="eastAsia" w:ascii="宋体" w:hAnsi="宋体"/>
          <w:bCs/>
          <w:sz w:val="24"/>
        </w:rPr>
        <w:t>4、履约保证金的退还：</w:t>
      </w:r>
      <w:r>
        <w:rPr>
          <w:rFonts w:hint="eastAsia" w:ascii="宋体" w:hAnsi="宋体"/>
          <w:bCs/>
          <w:sz w:val="24"/>
          <w:szCs w:val="24"/>
          <w:lang w:val="zh-CN"/>
        </w:rPr>
        <w:t>合同履行结束后三十个工作日内无息退还</w:t>
      </w:r>
      <w:r>
        <w:rPr>
          <w:rFonts w:hint="eastAsia" w:ascii="宋体" w:hAnsi="宋体"/>
          <w:bCs/>
          <w:sz w:val="24"/>
        </w:rPr>
        <w:t>。</w:t>
      </w:r>
    </w:p>
    <w:p>
      <w:pPr>
        <w:spacing w:line="360" w:lineRule="auto"/>
        <w:ind w:firstLine="480" w:firstLineChars="200"/>
        <w:rPr>
          <w:rFonts w:hint="eastAsia" w:ascii="宋体" w:hAnsi="宋体"/>
          <w:bCs/>
          <w:sz w:val="24"/>
          <w:u w:val="single"/>
        </w:rPr>
      </w:pPr>
      <w:r>
        <w:rPr>
          <w:rFonts w:hint="eastAsia" w:ascii="宋体" w:hAnsi="宋体"/>
          <w:bCs/>
          <w:sz w:val="24"/>
        </w:rPr>
        <w:t>5、付款方式：银行转账。</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hint="eastAsia"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分批供货，接到甲方通知后</w:t>
      </w:r>
      <w:r>
        <w:rPr>
          <w:rFonts w:ascii="宋体" w:hAnsi="宋体" w:cs="宋体"/>
          <w:sz w:val="24"/>
          <w:szCs w:val="24"/>
        </w:rPr>
        <w:t>15</w:t>
      </w:r>
      <w:r>
        <w:rPr>
          <w:rFonts w:hint="eastAsia" w:ascii="宋体" w:hAnsi="宋体" w:cs="宋体"/>
          <w:sz w:val="24"/>
          <w:szCs w:val="24"/>
        </w:rPr>
        <w:t>天内交货。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2、运输及到货地点：由乙方负责办理运输，并承担费用直接送到甲方指定地点，到货后的卸货力资、机械租赁等费用由甲方负责。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 xml:space="preserve">YXGYJT202107023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宜兴水务集团有限公司热电及E+H试剂采购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热电及E+H试剂</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0"/>
      <w:bookmarkStart w:id="90"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eastAsia="黑体"/>
          <w:bCs/>
          <w:sz w:val="30"/>
          <w:szCs w:val="30"/>
        </w:rPr>
      </w:pPr>
      <w:bookmarkStart w:id="93" w:name="OLE_LINK4"/>
      <w:bookmarkStart w:id="94" w:name="_Toc32423"/>
      <w:bookmarkStart w:id="95" w:name="OLE_LINK32"/>
      <w:r>
        <w:rPr>
          <w:rFonts w:hint="eastAsia" w:ascii="黑体" w:eastAsia="黑体"/>
          <w:bCs/>
          <w:sz w:val="30"/>
          <w:szCs w:val="30"/>
        </w:rPr>
        <w:t>开标一览表</w:t>
      </w:r>
      <w:bookmarkEnd w:id="93"/>
      <w:bookmarkEnd w:id="94"/>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492" w:type="dxa"/>
        <w:jc w:val="center"/>
        <w:tblLayout w:type="autofit"/>
        <w:tblCellMar>
          <w:top w:w="0" w:type="dxa"/>
          <w:left w:w="108" w:type="dxa"/>
          <w:bottom w:w="0" w:type="dxa"/>
          <w:right w:w="108" w:type="dxa"/>
        </w:tblCellMar>
      </w:tblPr>
      <w:tblGrid>
        <w:gridCol w:w="767"/>
        <w:gridCol w:w="2460"/>
        <w:gridCol w:w="709"/>
        <w:gridCol w:w="817"/>
        <w:gridCol w:w="2187"/>
        <w:gridCol w:w="1235"/>
        <w:gridCol w:w="1317"/>
      </w:tblGrid>
      <w:tr>
        <w:tblPrEx>
          <w:tblCellMar>
            <w:top w:w="0" w:type="dxa"/>
            <w:left w:w="108" w:type="dxa"/>
            <w:bottom w:w="0" w:type="dxa"/>
            <w:right w:w="108" w:type="dxa"/>
          </w:tblCellMar>
        </w:tblPrEx>
        <w:trPr>
          <w:trHeight w:val="392"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4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材料名称</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8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218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品牌型号</w:t>
            </w:r>
          </w:p>
        </w:tc>
        <w:tc>
          <w:tcPr>
            <w:tcW w:w="123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w:t>
            </w:r>
          </w:p>
        </w:tc>
        <w:tc>
          <w:tcPr>
            <w:tcW w:w="13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合价</w:t>
            </w: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高锰酸盐指数试剂</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热电3131IMn</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余氯试剂</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热电</w:t>
            </w:r>
            <w:r>
              <w:rPr>
                <w:rFonts w:ascii="宋体" w:hAnsi="宋体" w:cs="宋体"/>
                <w:color w:val="000000"/>
                <w:kern w:val="0"/>
                <w:sz w:val="24"/>
                <w:szCs w:val="24"/>
              </w:rPr>
              <w:t>CXPRGDPD1F</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在线氨氮试剂</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  CA80AM</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PH4标定液</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PH7标定液</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92" w:hRule="atLeast"/>
          <w:jc w:val="center"/>
        </w:trPr>
        <w:tc>
          <w:tcPr>
            <w:tcW w:w="7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4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sz w:val="24"/>
                <w:szCs w:val="24"/>
                <w:shd w:val="clear" w:color="auto" w:fill="FFFFFF"/>
              </w:rPr>
              <w:t>PH9.2标定液</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1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E+H</w:t>
            </w:r>
            <w:r>
              <w:rPr>
                <w:rFonts w:hint="eastAsia" w:ascii="宋体" w:hAnsi="宋体" w:cs="宋体"/>
                <w:color w:val="000000"/>
                <w:sz w:val="24"/>
                <w:szCs w:val="24"/>
                <w:shd w:val="clear" w:color="auto" w:fill="FFFFFF"/>
              </w:rPr>
              <w:t xml:space="preserve"> CPY20 18ML</w:t>
            </w:r>
          </w:p>
        </w:tc>
        <w:tc>
          <w:tcPr>
            <w:tcW w:w="12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3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81" w:hRule="atLeast"/>
          <w:jc w:val="center"/>
        </w:trPr>
        <w:tc>
          <w:tcPr>
            <w:tcW w:w="3227" w:type="dxa"/>
            <w:gridSpan w:val="2"/>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合计</w:t>
            </w:r>
          </w:p>
        </w:tc>
        <w:tc>
          <w:tcPr>
            <w:tcW w:w="626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（小写）：</w:t>
            </w:r>
          </w:p>
        </w:tc>
      </w:tr>
      <w:tr>
        <w:tblPrEx>
          <w:tblCellMar>
            <w:top w:w="0" w:type="dxa"/>
            <w:left w:w="108" w:type="dxa"/>
            <w:bottom w:w="0" w:type="dxa"/>
            <w:right w:w="108" w:type="dxa"/>
          </w:tblCellMar>
        </w:tblPrEx>
        <w:trPr>
          <w:trHeight w:val="681" w:hRule="atLeast"/>
          <w:jc w:val="center"/>
        </w:trPr>
        <w:tc>
          <w:tcPr>
            <w:tcW w:w="3227" w:type="dxa"/>
            <w:gridSpan w:val="2"/>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sz w:val="24"/>
                <w:szCs w:val="24"/>
                <w:shd w:val="clear" w:color="auto" w:fill="FFFFFF"/>
              </w:rPr>
            </w:pPr>
          </w:p>
        </w:tc>
        <w:tc>
          <w:tcPr>
            <w:tcW w:w="626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p>
      <w:pPr>
        <w:ind w:left="1"/>
        <w:jc w:val="center"/>
        <w:rPr>
          <w:rFonts w:ascii="宋体" w:hAnsi="宋体"/>
          <w:bCs/>
          <w:sz w:val="24"/>
        </w:rPr>
      </w:pPr>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2、每一项货物或服务仅接受一个价格，投标文件应对《</w:t>
      </w:r>
      <w:bookmarkStart w:id="97" w:name="OLE_LINK15"/>
      <w:r>
        <w:rPr>
          <w:rFonts w:hint="eastAsia" w:ascii="宋体" w:hAnsi="宋体"/>
          <w:szCs w:val="21"/>
          <w:lang w:val="zh-CN"/>
        </w:rPr>
        <w:t>开标一览表</w:t>
      </w:r>
      <w:bookmarkEnd w:id="97"/>
      <w:r>
        <w:rPr>
          <w:rFonts w:hint="eastAsia" w:ascii="宋体" w:hAnsi="宋体"/>
          <w:szCs w:val="21"/>
          <w:lang w:val="zh-CN"/>
        </w:rPr>
        <w:t>》中的全部货物或服务进行投标，只投其中部分货物或服务者，投标无效。</w:t>
      </w:r>
    </w:p>
    <w:p>
      <w:pPr>
        <w:jc w:val="left"/>
        <w:rPr>
          <w:rFonts w:hint="eastAsia" w:ascii="宋体" w:hAnsi="宋体"/>
          <w:szCs w:val="21"/>
          <w:lang w:val="zh-CN"/>
        </w:rPr>
      </w:pPr>
      <w:r>
        <w:rPr>
          <w:rFonts w:hint="eastAsia" w:ascii="宋体" w:hAnsi="宋体"/>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YXGYJT202107023</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YXGYJT202107023</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YXGYJT202107023</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YXGYJT202107023</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YXGYJT202107023</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宋体" w:hAnsi="宋体"/>
          <w:b/>
          <w:bCs/>
          <w:sz w:val="44"/>
          <w:szCs w:val="44"/>
        </w:rPr>
      </w:pPr>
      <w:r>
        <w:rPr>
          <w:rFonts w:hint="eastAsia" w:ascii="黑体" w:hAnsi="黑体" w:eastAsia="黑体"/>
          <w:bCs/>
          <w:sz w:val="44"/>
          <w:szCs w:val="44"/>
        </w:rPr>
        <w:t>热电及E+H试剂采购</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因工作需要，现组织宜兴水务集团有限公司对热电及E+H试剂采购进行招标。现欢迎符合相关条件的供应商参加投标。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YXGYJT202107023</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热电及E+H试剂</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12.7万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1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1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1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11"/>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111"/>
        <w:rPr>
          <w:rFonts w:ascii="仿宋_GB2312" w:eastAsia="仿宋_GB2312"/>
          <w:sz w:val="28"/>
          <w:szCs w:val="28"/>
        </w:rPr>
      </w:pPr>
      <w:r>
        <w:rPr>
          <w:rFonts w:hint="eastAsia" w:ascii="仿宋_GB2312" w:eastAsia="仿宋_GB2312"/>
          <w:sz w:val="28"/>
          <w:szCs w:val="28"/>
        </w:rPr>
        <w:t xml:space="preserve">    ⑥投标人为具备独立法人资格的专业设备制造商或代理商(经营范围包含本次招标内容)，制造商和代理商如同时参与投标，只接受制造商投标。</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2021年8月13日10:</w:t>
      </w:r>
      <w:r>
        <w:rPr>
          <w:rFonts w:hint="eastAsia" w:ascii="仿宋_GB2312" w:eastAsia="仿宋_GB2312"/>
          <w:sz w:val="28"/>
          <w:szCs w:val="28"/>
        </w:rPr>
        <w:t>30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2021年8月6日-2021年8月12日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1" w:name="OLE_LINK29"/>
            <w:bookmarkEnd w:id="101"/>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2021年8月</w:t>
      </w:r>
      <w:r>
        <w:rPr>
          <w:rFonts w:hint="eastAsia" w:ascii="仿宋_GB2312" w:eastAsia="仿宋_GB2312"/>
          <w:color w:val="FF0000"/>
          <w:sz w:val="28"/>
          <w:szCs w:val="28"/>
        </w:rPr>
        <w:t>6</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B08FF"/>
    <w:rsid w:val="002B39BB"/>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414C87"/>
    <w:rsid w:val="00415810"/>
    <w:rsid w:val="00415D2C"/>
    <w:rsid w:val="00422FB7"/>
    <w:rsid w:val="00443203"/>
    <w:rsid w:val="00445969"/>
    <w:rsid w:val="00465523"/>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5902"/>
    <w:rsid w:val="00584C7A"/>
    <w:rsid w:val="005A35C4"/>
    <w:rsid w:val="005B3469"/>
    <w:rsid w:val="005B4FA7"/>
    <w:rsid w:val="005C1367"/>
    <w:rsid w:val="005C2860"/>
    <w:rsid w:val="005C6322"/>
    <w:rsid w:val="005F2DB3"/>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36091"/>
    <w:rsid w:val="00836D8E"/>
    <w:rsid w:val="00840EA7"/>
    <w:rsid w:val="00841471"/>
    <w:rsid w:val="00845FF7"/>
    <w:rsid w:val="008521FA"/>
    <w:rsid w:val="0086330F"/>
    <w:rsid w:val="0086331A"/>
    <w:rsid w:val="008648EB"/>
    <w:rsid w:val="0087544B"/>
    <w:rsid w:val="00891037"/>
    <w:rsid w:val="00891430"/>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E515A"/>
    <w:rsid w:val="00BF1F2A"/>
    <w:rsid w:val="00BF2413"/>
    <w:rsid w:val="00BF7E55"/>
    <w:rsid w:val="00C032FB"/>
    <w:rsid w:val="00C1057C"/>
    <w:rsid w:val="00C13C6C"/>
    <w:rsid w:val="00C172A5"/>
    <w:rsid w:val="00C20209"/>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43DF"/>
    <w:rsid w:val="00FE73C8"/>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B895AC7"/>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A764B9A"/>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0"/>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0"/>
    <w:rPr>
      <w:kern w:val="2"/>
      <w:sz w:val="18"/>
      <w:szCs w:val="18"/>
    </w:rPr>
  </w:style>
  <w:style w:type="character" w:customStyle="1" w:styleId="108">
    <w:name w:val="页脚 Char"/>
    <w:basedOn w:val="77"/>
    <w:link w:val="49"/>
    <w:qFormat/>
    <w:locked/>
    <w:uiPriority w:val="0"/>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0"/>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link w:val="155"/>
    <w:uiPriority w:val="0"/>
    <w:rPr>
      <w:rFonts w:ascii="Times New Roman" w:hAnsi="Times New Roman"/>
      <w:kern w:val="2"/>
      <w:sz w:val="28"/>
      <w:szCs w:val="24"/>
    </w:rPr>
  </w:style>
  <w:style w:type="character" w:customStyle="1" w:styleId="157">
    <w:name w:val="纯文本 Char"/>
    <w:basedOn w:val="77"/>
    <w:link w:val="41"/>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cs="Times New Roman"/>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qFormat/>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735"/>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tabs>
        <w:tab w:val="left" w:pos="1260"/>
      </w:tabs>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qFormat/>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qFormat/>
    <w:uiPriority w:val="0"/>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2355</Words>
  <Characters>13425</Characters>
  <Lines>111</Lines>
  <Paragraphs>31</Paragraphs>
  <TotalTime>0</TotalTime>
  <ScaleCrop>false</ScaleCrop>
  <LinksUpToDate>false</LinksUpToDate>
  <CharactersWithSpaces>15749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2021-08-06T08:10:59Z</dcterms:modified>
  <dc:title>宜兴水务集团有限公司</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0902FCB9E2FE4739A06A8C5C8B10964A</vt:lpwstr>
  </property>
</Properties>
</file>